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917C0" w14:textId="1E2B8DC1" w:rsidR="00561476" w:rsidRPr="00013B5A" w:rsidRDefault="009C5A94" w:rsidP="00561476">
      <w:pPr>
        <w:jc w:val="center"/>
        <w:rPr>
          <w:b/>
          <w:sz w:val="36"/>
          <w:szCs w:val="36"/>
        </w:rPr>
      </w:pPr>
      <w:r w:rsidRPr="00013B5A">
        <w:rPr>
          <w:b/>
          <w:noProof/>
          <w:sz w:val="36"/>
          <w:szCs w:val="36"/>
        </w:rPr>
        <w:drawing>
          <wp:inline distT="0" distB="0" distL="0" distR="0" wp14:anchorId="428380B4" wp14:editId="23C6D6CF">
            <wp:extent cx="3709035" cy="2369820"/>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09035" cy="2369820"/>
                    </a:xfrm>
                    <a:prstGeom prst="rect">
                      <a:avLst/>
                    </a:prstGeom>
                    <a:noFill/>
                    <a:ln>
                      <a:noFill/>
                    </a:ln>
                  </pic:spPr>
                </pic:pic>
              </a:graphicData>
            </a:graphic>
          </wp:inline>
        </w:drawing>
      </w:r>
    </w:p>
    <w:p w14:paraId="3FD0DC65" w14:textId="77777777" w:rsidR="00561476" w:rsidRPr="00013B5A" w:rsidRDefault="00561476" w:rsidP="00561476">
      <w:pPr>
        <w:jc w:val="center"/>
        <w:rPr>
          <w:b/>
          <w:sz w:val="36"/>
          <w:szCs w:val="36"/>
          <w:lang w:val="en-US"/>
        </w:rPr>
      </w:pPr>
    </w:p>
    <w:p w14:paraId="4AA3D8A5" w14:textId="77777777" w:rsidR="000A4DD6" w:rsidRPr="00013B5A" w:rsidRDefault="000A4DD6" w:rsidP="00561476">
      <w:pPr>
        <w:jc w:val="center"/>
        <w:rPr>
          <w:b/>
          <w:sz w:val="36"/>
          <w:szCs w:val="36"/>
          <w:lang w:val="en-US"/>
        </w:rPr>
      </w:pPr>
    </w:p>
    <w:p w14:paraId="0ABB1680" w14:textId="77777777" w:rsidR="000A4DD6" w:rsidRPr="00013B5A" w:rsidRDefault="000A4DD6" w:rsidP="00561476">
      <w:pPr>
        <w:jc w:val="center"/>
        <w:rPr>
          <w:b/>
          <w:sz w:val="36"/>
          <w:szCs w:val="36"/>
          <w:lang w:val="en-US"/>
        </w:rPr>
      </w:pPr>
    </w:p>
    <w:p w14:paraId="465AD6D6" w14:textId="77777777" w:rsidR="000A4DD6" w:rsidRPr="00013B5A" w:rsidRDefault="000A4DD6" w:rsidP="00561476">
      <w:pPr>
        <w:jc w:val="center"/>
        <w:rPr>
          <w:b/>
          <w:sz w:val="36"/>
          <w:szCs w:val="36"/>
          <w:lang w:val="en-US"/>
        </w:rPr>
      </w:pPr>
    </w:p>
    <w:p w14:paraId="25F09B46" w14:textId="77777777" w:rsidR="00561476" w:rsidRPr="00013B5A" w:rsidRDefault="00561476" w:rsidP="00561476">
      <w:pPr>
        <w:tabs>
          <w:tab w:val="left" w:pos="5204"/>
        </w:tabs>
        <w:jc w:val="left"/>
        <w:rPr>
          <w:b/>
          <w:sz w:val="36"/>
          <w:szCs w:val="36"/>
        </w:rPr>
      </w:pPr>
      <w:r w:rsidRPr="00013B5A">
        <w:rPr>
          <w:b/>
          <w:sz w:val="36"/>
          <w:szCs w:val="36"/>
        </w:rPr>
        <w:tab/>
      </w:r>
    </w:p>
    <w:p w14:paraId="1A818381" w14:textId="77777777" w:rsidR="00561476" w:rsidRPr="00013B5A" w:rsidRDefault="00561476" w:rsidP="00561476">
      <w:pPr>
        <w:jc w:val="center"/>
        <w:rPr>
          <w:b/>
          <w:sz w:val="36"/>
          <w:szCs w:val="36"/>
        </w:rPr>
      </w:pPr>
    </w:p>
    <w:p w14:paraId="759EB2BE" w14:textId="77777777" w:rsidR="00561476" w:rsidRPr="00013B5A" w:rsidRDefault="00CB76D2" w:rsidP="00561476">
      <w:pPr>
        <w:jc w:val="center"/>
        <w:rPr>
          <w:b/>
          <w:sz w:val="48"/>
          <w:szCs w:val="48"/>
        </w:rPr>
      </w:pPr>
      <w:bookmarkStart w:id="0" w:name="_Toc226196784"/>
      <w:bookmarkStart w:id="1" w:name="_Toc226197203"/>
      <w:r w:rsidRPr="00013B5A">
        <w:rPr>
          <w:b/>
          <w:sz w:val="48"/>
          <w:szCs w:val="48"/>
        </w:rPr>
        <w:t>М</w:t>
      </w:r>
      <w:r w:rsidR="00561476" w:rsidRPr="00013B5A">
        <w:rPr>
          <w:b/>
          <w:sz w:val="48"/>
          <w:szCs w:val="48"/>
        </w:rPr>
        <w:t>ониторинг СМИ</w:t>
      </w:r>
      <w:bookmarkEnd w:id="0"/>
      <w:bookmarkEnd w:id="1"/>
      <w:r w:rsidR="00561476" w:rsidRPr="00013B5A">
        <w:rPr>
          <w:b/>
          <w:sz w:val="48"/>
          <w:szCs w:val="48"/>
        </w:rPr>
        <w:t xml:space="preserve"> РФ</w:t>
      </w:r>
    </w:p>
    <w:p w14:paraId="643C1CC8" w14:textId="77777777" w:rsidR="00561476" w:rsidRPr="00013B5A" w:rsidRDefault="00561476" w:rsidP="00561476">
      <w:pPr>
        <w:jc w:val="center"/>
        <w:rPr>
          <w:b/>
          <w:sz w:val="48"/>
          <w:szCs w:val="48"/>
        </w:rPr>
      </w:pPr>
      <w:bookmarkStart w:id="2" w:name="_Toc226196785"/>
      <w:bookmarkStart w:id="3" w:name="_Toc226197204"/>
      <w:r w:rsidRPr="00013B5A">
        <w:rPr>
          <w:b/>
          <w:sz w:val="48"/>
          <w:szCs w:val="48"/>
        </w:rPr>
        <w:t>по пенсионной тематике</w:t>
      </w:r>
      <w:bookmarkEnd w:id="2"/>
      <w:bookmarkEnd w:id="3"/>
    </w:p>
    <w:p w14:paraId="712904F0" w14:textId="77777777" w:rsidR="008B6D1B" w:rsidRPr="00013B5A" w:rsidRDefault="008B6D1B" w:rsidP="00C70A20">
      <w:pPr>
        <w:jc w:val="center"/>
        <w:rPr>
          <w:b/>
          <w:sz w:val="48"/>
          <w:szCs w:val="48"/>
        </w:rPr>
      </w:pPr>
    </w:p>
    <w:p w14:paraId="4DAF54B0" w14:textId="77777777" w:rsidR="007D6FE5" w:rsidRPr="00013B5A" w:rsidRDefault="007D6FE5" w:rsidP="00C70A20">
      <w:pPr>
        <w:jc w:val="center"/>
        <w:rPr>
          <w:b/>
          <w:sz w:val="36"/>
          <w:szCs w:val="36"/>
        </w:rPr>
      </w:pPr>
      <w:r w:rsidRPr="00013B5A">
        <w:rPr>
          <w:b/>
          <w:sz w:val="36"/>
          <w:szCs w:val="36"/>
        </w:rPr>
        <w:t xml:space="preserve"> </w:t>
      </w:r>
    </w:p>
    <w:p w14:paraId="5A50B42F" w14:textId="0E8F447F" w:rsidR="00C70A20" w:rsidRPr="00013B5A" w:rsidRDefault="0084094C" w:rsidP="00C70A20">
      <w:pPr>
        <w:jc w:val="center"/>
        <w:rPr>
          <w:b/>
          <w:sz w:val="40"/>
          <w:szCs w:val="40"/>
        </w:rPr>
      </w:pPr>
      <w:r w:rsidRPr="00013B5A">
        <w:rPr>
          <w:b/>
          <w:sz w:val="40"/>
          <w:szCs w:val="40"/>
        </w:rPr>
        <w:t>1</w:t>
      </w:r>
      <w:r w:rsidR="006B16CA" w:rsidRPr="00013B5A">
        <w:rPr>
          <w:b/>
          <w:sz w:val="40"/>
          <w:szCs w:val="40"/>
        </w:rPr>
        <w:t>1</w:t>
      </w:r>
      <w:r w:rsidR="000214CF" w:rsidRPr="00013B5A">
        <w:rPr>
          <w:b/>
          <w:sz w:val="40"/>
          <w:szCs w:val="40"/>
        </w:rPr>
        <w:t>.</w:t>
      </w:r>
      <w:r w:rsidR="00A646EC" w:rsidRPr="00013B5A">
        <w:rPr>
          <w:b/>
          <w:sz w:val="40"/>
          <w:szCs w:val="40"/>
        </w:rPr>
        <w:t>0</w:t>
      </w:r>
      <w:r w:rsidR="00EE70C1" w:rsidRPr="00013B5A">
        <w:rPr>
          <w:b/>
          <w:sz w:val="40"/>
          <w:szCs w:val="40"/>
        </w:rPr>
        <w:t>9</w:t>
      </w:r>
      <w:r w:rsidR="00A646EC" w:rsidRPr="00013B5A">
        <w:rPr>
          <w:b/>
          <w:sz w:val="40"/>
          <w:szCs w:val="40"/>
        </w:rPr>
        <w:t>.</w:t>
      </w:r>
      <w:r w:rsidR="007D6FE5" w:rsidRPr="00013B5A">
        <w:rPr>
          <w:b/>
          <w:sz w:val="40"/>
          <w:szCs w:val="40"/>
        </w:rPr>
        <w:t>20</w:t>
      </w:r>
      <w:r w:rsidR="00EB57E7" w:rsidRPr="00013B5A">
        <w:rPr>
          <w:b/>
          <w:sz w:val="40"/>
          <w:szCs w:val="40"/>
        </w:rPr>
        <w:t>2</w:t>
      </w:r>
      <w:r w:rsidR="00A646EC" w:rsidRPr="00013B5A">
        <w:rPr>
          <w:b/>
          <w:sz w:val="40"/>
          <w:szCs w:val="40"/>
        </w:rPr>
        <w:t>6</w:t>
      </w:r>
      <w:r w:rsidR="00C70A20" w:rsidRPr="00013B5A">
        <w:rPr>
          <w:b/>
          <w:sz w:val="40"/>
          <w:szCs w:val="40"/>
        </w:rPr>
        <w:t xml:space="preserve"> г</w:t>
      </w:r>
      <w:r w:rsidR="007D6FE5" w:rsidRPr="00013B5A">
        <w:rPr>
          <w:b/>
          <w:sz w:val="40"/>
          <w:szCs w:val="40"/>
        </w:rPr>
        <w:t>.</w:t>
      </w:r>
    </w:p>
    <w:p w14:paraId="651D5D84" w14:textId="77777777" w:rsidR="007D6FE5" w:rsidRPr="00013B5A" w:rsidRDefault="007D6FE5" w:rsidP="000C1A46">
      <w:pPr>
        <w:jc w:val="center"/>
        <w:rPr>
          <w:b/>
          <w:sz w:val="40"/>
          <w:szCs w:val="40"/>
        </w:rPr>
      </w:pPr>
    </w:p>
    <w:p w14:paraId="3299871E" w14:textId="77777777" w:rsidR="00C16C6D" w:rsidRPr="00013B5A" w:rsidRDefault="00C16C6D" w:rsidP="000C1A46">
      <w:pPr>
        <w:jc w:val="center"/>
        <w:rPr>
          <w:b/>
          <w:sz w:val="40"/>
          <w:szCs w:val="40"/>
        </w:rPr>
      </w:pPr>
    </w:p>
    <w:p w14:paraId="46E14E88" w14:textId="77777777" w:rsidR="00C70A20" w:rsidRPr="00013B5A" w:rsidRDefault="00C70A20" w:rsidP="000C1A46">
      <w:pPr>
        <w:jc w:val="center"/>
        <w:rPr>
          <w:b/>
          <w:sz w:val="40"/>
          <w:szCs w:val="40"/>
        </w:rPr>
      </w:pPr>
    </w:p>
    <w:p w14:paraId="4C8E9FEE" w14:textId="77777777" w:rsidR="00C70A20" w:rsidRPr="00013B5A" w:rsidRDefault="00C70A20" w:rsidP="000C1A46">
      <w:pPr>
        <w:jc w:val="center"/>
      </w:pPr>
    </w:p>
    <w:p w14:paraId="169A5637" w14:textId="77777777" w:rsidR="00CB76D2" w:rsidRPr="00013B5A" w:rsidRDefault="00CB76D2" w:rsidP="000C1A46">
      <w:pPr>
        <w:jc w:val="center"/>
        <w:rPr>
          <w:b/>
          <w:sz w:val="40"/>
          <w:szCs w:val="40"/>
        </w:rPr>
      </w:pPr>
    </w:p>
    <w:p w14:paraId="39EA2CE9" w14:textId="77777777" w:rsidR="009D66A1" w:rsidRPr="00013B5A" w:rsidRDefault="009B23FE" w:rsidP="009B23FE">
      <w:pPr>
        <w:pStyle w:val="10"/>
        <w:jc w:val="center"/>
      </w:pPr>
      <w:r w:rsidRPr="00013B5A">
        <w:br w:type="page"/>
      </w:r>
      <w:bookmarkStart w:id="4" w:name="_Toc396864626"/>
      <w:bookmarkStart w:id="5" w:name="_Toc240010436"/>
      <w:r w:rsidR="009D79CC" w:rsidRPr="00013B5A">
        <w:lastRenderedPageBreak/>
        <w:t>Те</w:t>
      </w:r>
      <w:r w:rsidR="009D66A1" w:rsidRPr="00013B5A">
        <w:t>мы</w:t>
      </w:r>
      <w:r w:rsidR="009D66A1" w:rsidRPr="00013B5A">
        <w:rPr>
          <w:rFonts w:ascii="Arial Rounded MT Bold" w:hAnsi="Arial Rounded MT Bold"/>
        </w:rPr>
        <w:t xml:space="preserve"> </w:t>
      </w:r>
      <w:r w:rsidR="009D66A1" w:rsidRPr="00013B5A">
        <w:t>дня</w:t>
      </w:r>
      <w:bookmarkEnd w:id="4"/>
      <w:bookmarkEnd w:id="5"/>
    </w:p>
    <w:p w14:paraId="67C9B192" w14:textId="2F95DE2D" w:rsidR="00A1463C" w:rsidRPr="00013B5A" w:rsidRDefault="00216E69" w:rsidP="00676D5F">
      <w:pPr>
        <w:numPr>
          <w:ilvl w:val="0"/>
          <w:numId w:val="25"/>
        </w:numPr>
        <w:rPr>
          <w:i/>
        </w:rPr>
      </w:pPr>
      <w:r w:rsidRPr="00013B5A">
        <w:rPr>
          <w:i/>
        </w:rPr>
        <w:t xml:space="preserve">Президент НАПФ Сергей Беляков стал лауреатом Всероссийской национальной премии финансистов </w:t>
      </w:r>
      <w:r w:rsidR="00F01B90">
        <w:rPr>
          <w:i/>
        </w:rPr>
        <w:t>«</w:t>
      </w:r>
      <w:r w:rsidRPr="00013B5A">
        <w:rPr>
          <w:i/>
        </w:rPr>
        <w:t>Репутация</w:t>
      </w:r>
      <w:r w:rsidR="00F01B90">
        <w:rPr>
          <w:i/>
        </w:rPr>
        <w:t>»</w:t>
      </w:r>
      <w:r w:rsidRPr="00013B5A">
        <w:rPr>
          <w:i/>
        </w:rPr>
        <w:t xml:space="preserve">. Торжественная церемония вручения награды состоялась 8 сентября 2026 года в рамках Всероссийского профессионального праздника </w:t>
      </w:r>
      <w:r w:rsidR="00F01B90">
        <w:rPr>
          <w:i/>
        </w:rPr>
        <w:t>«</w:t>
      </w:r>
      <w:r w:rsidRPr="00013B5A">
        <w:rPr>
          <w:i/>
        </w:rPr>
        <w:t>День финансиста</w:t>
      </w:r>
      <w:r w:rsidR="00F01B90">
        <w:rPr>
          <w:i/>
        </w:rPr>
        <w:t>»</w:t>
      </w:r>
      <w:r w:rsidRPr="00013B5A">
        <w:rPr>
          <w:i/>
        </w:rPr>
        <w:t xml:space="preserve"> в Центральном доме учёных РАН. Награда отмечает личный вклад Сергея Белякова в формировании зрелой финансовой индустрии России, </w:t>
      </w:r>
      <w:hyperlink w:anchor="ф1" w:history="1">
        <w:r w:rsidRPr="00013B5A">
          <w:rPr>
            <w:rStyle w:val="a3"/>
            <w:i/>
          </w:rPr>
          <w:t>сообщается на официальном сайте НАПФ</w:t>
        </w:r>
      </w:hyperlink>
    </w:p>
    <w:p w14:paraId="688F6493" w14:textId="4857BDB5" w:rsidR="00216E69" w:rsidRPr="0021185D" w:rsidRDefault="009E7144" w:rsidP="00676D5F">
      <w:pPr>
        <w:numPr>
          <w:ilvl w:val="0"/>
          <w:numId w:val="25"/>
        </w:numPr>
        <w:rPr>
          <w:i/>
        </w:rPr>
      </w:pPr>
      <w:hyperlink w:anchor="ф2" w:history="1">
        <w:r w:rsidR="00216E69" w:rsidRPr="00013B5A">
          <w:rPr>
            <w:rStyle w:val="a3"/>
            <w:i/>
          </w:rPr>
          <w:t>Президент НАПФ Сергей Беляков</w:t>
        </w:r>
      </w:hyperlink>
      <w:r w:rsidR="00216E69" w:rsidRPr="00013B5A">
        <w:rPr>
          <w:i/>
        </w:rPr>
        <w:t xml:space="preserve"> принял участие в экспертной дискуссии </w:t>
      </w:r>
      <w:r w:rsidR="00F01B90">
        <w:rPr>
          <w:i/>
        </w:rPr>
        <w:t>«</w:t>
      </w:r>
      <w:r w:rsidR="00216E69" w:rsidRPr="00013B5A">
        <w:rPr>
          <w:i/>
        </w:rPr>
        <w:t>Формула развития страны: Диалог. Доверие. Деньги</w:t>
      </w:r>
      <w:r w:rsidR="00F01B90">
        <w:rPr>
          <w:i/>
        </w:rPr>
        <w:t>»</w:t>
      </w:r>
      <w:r w:rsidR="00216E69" w:rsidRPr="00013B5A">
        <w:rPr>
          <w:i/>
        </w:rPr>
        <w:t xml:space="preserve"> в рамках Дня финансиста в Москве. Мероприятие объединило представителей Банка России, руководителей крупнейших саморегулируемых организаций и профильных ассоциаций, руководителей ведущих финансовых вузов страны и специалистов в области защиты прав потребителей финансовых услуг. Участники обсудили тему доверия на финансовом рынке как ключевого фактора взаимодействия между финансовыми институтами, регуляторами и гражданами</w:t>
      </w:r>
    </w:p>
    <w:p w14:paraId="054C07A2" w14:textId="307EF884" w:rsidR="0021185D" w:rsidRPr="00AA3B52" w:rsidRDefault="0021185D" w:rsidP="0021185D">
      <w:pPr>
        <w:numPr>
          <w:ilvl w:val="0"/>
          <w:numId w:val="25"/>
        </w:numPr>
        <w:rPr>
          <w:i/>
        </w:rPr>
      </w:pPr>
      <w:r w:rsidRPr="00AA3B52">
        <w:rPr>
          <w:i/>
        </w:rPr>
        <w:t xml:space="preserve">Дополнительный спрос на российские акции мог бы составить 2,2 трлн рублей - это произойдет, если поднять долю акций в портфелях негосударственных пенсионных фондов с нынешних 7-8% до 40%. Такие выводы содержатся в докладе "Акции в портфелях ПИФ и НПФ", подготовленным Лабораторией анализа институтов и финансовых рынков ИПЭИ РАНХиГС в сентябре этого года, </w:t>
      </w:r>
      <w:hyperlink w:anchor="_Монокль,_10.09.2026,_Ученые" w:history="1">
        <w:r w:rsidRPr="0021185D">
          <w:rPr>
            <w:rStyle w:val="a3"/>
            <w:i/>
          </w:rPr>
          <w:t>сообщает «Монокль»</w:t>
        </w:r>
      </w:hyperlink>
    </w:p>
    <w:p w14:paraId="12B724DB" w14:textId="1D909B10" w:rsidR="00216E69" w:rsidRPr="00013B5A" w:rsidRDefault="003215E2" w:rsidP="00676D5F">
      <w:pPr>
        <w:numPr>
          <w:ilvl w:val="0"/>
          <w:numId w:val="25"/>
        </w:numPr>
        <w:rPr>
          <w:i/>
        </w:rPr>
      </w:pPr>
      <w:r w:rsidRPr="00013B5A">
        <w:rPr>
          <w:i/>
        </w:rPr>
        <w:t xml:space="preserve">Возраст открывает пенсионеру несколько мер поддержки. Например, федеральные налоговые льготы доступны всем получателям пенсии, а до её назначения - женщинам с 55 лет и мужчинам с 60 лет. </w:t>
      </w:r>
      <w:hyperlink w:anchor="ф3" w:history="1">
        <w:r w:rsidRPr="00013B5A">
          <w:rPr>
            <w:rStyle w:val="a3"/>
            <w:i/>
          </w:rPr>
          <w:t>Об этом RT рассказал</w:t>
        </w:r>
      </w:hyperlink>
      <w:r w:rsidRPr="00013B5A">
        <w:rPr>
          <w:i/>
        </w:rPr>
        <w:t xml:space="preserve"> депутат Госдумы, член комитета по малому и среднему предпринимательству Алексей Говырин. С 70 лет собственник жилья может оформить региональную компенсацию 50% нормативного взноса на капремонт, с 80 лет - 100%, напомнил парламентарий</w:t>
      </w:r>
    </w:p>
    <w:p w14:paraId="2E7F07AF" w14:textId="2C921C6C" w:rsidR="003215E2" w:rsidRPr="00013B5A" w:rsidRDefault="003215E2" w:rsidP="00676D5F">
      <w:pPr>
        <w:numPr>
          <w:ilvl w:val="0"/>
          <w:numId w:val="25"/>
        </w:numPr>
        <w:rPr>
          <w:i/>
        </w:rPr>
      </w:pPr>
      <w:r w:rsidRPr="00013B5A">
        <w:rPr>
          <w:i/>
        </w:rPr>
        <w:t xml:space="preserve">Пенсионная система может работать на поддержку рождаемости и многодетности, но эти возможности практически не используются Правительством, указал Председатель </w:t>
      </w:r>
      <w:hyperlink w:anchor="ф4" w:history="1">
        <w:r w:rsidRPr="00013B5A">
          <w:rPr>
            <w:rStyle w:val="a3"/>
            <w:i/>
          </w:rPr>
          <w:t>Партии СПРАВЕДЛИВАЯ РОССИЯ</w:t>
        </w:r>
      </w:hyperlink>
      <w:r w:rsidRPr="00013B5A">
        <w:rPr>
          <w:i/>
        </w:rPr>
        <w:t xml:space="preserve">, руководитель партийной фракции в Госдуме Сергей Миронов. При этом меры, которые предлагает СР, повысят гарантии для женщин с детьми, а многодетным мамам позволят </w:t>
      </w:r>
      <w:r w:rsidR="00F01B90">
        <w:rPr>
          <w:i/>
        </w:rPr>
        <w:t>«</w:t>
      </w:r>
      <w:r w:rsidRPr="00013B5A">
        <w:rPr>
          <w:i/>
        </w:rPr>
        <w:t>не волноваться о пенсии</w:t>
      </w:r>
      <w:r w:rsidR="00F01B90">
        <w:rPr>
          <w:i/>
        </w:rPr>
        <w:t>»</w:t>
      </w:r>
    </w:p>
    <w:p w14:paraId="161FE9FE" w14:textId="77777777" w:rsidR="00940029" w:rsidRPr="00013B5A" w:rsidRDefault="009D79CC" w:rsidP="00940029">
      <w:pPr>
        <w:pStyle w:val="10"/>
        <w:jc w:val="center"/>
      </w:pPr>
      <w:bookmarkStart w:id="6" w:name="_Toc173015209"/>
      <w:bookmarkStart w:id="7" w:name="_Toc240010437"/>
      <w:r w:rsidRPr="00013B5A">
        <w:t>Ци</w:t>
      </w:r>
      <w:r w:rsidR="00940029" w:rsidRPr="00013B5A">
        <w:t>таты дня</w:t>
      </w:r>
      <w:bookmarkEnd w:id="6"/>
      <w:bookmarkEnd w:id="7"/>
    </w:p>
    <w:p w14:paraId="616085AB" w14:textId="5AB3CCC7" w:rsidR="00676D5F" w:rsidRPr="00013B5A" w:rsidRDefault="003024D9" w:rsidP="003B3BAA">
      <w:pPr>
        <w:numPr>
          <w:ilvl w:val="0"/>
          <w:numId w:val="27"/>
        </w:numPr>
        <w:rPr>
          <w:i/>
        </w:rPr>
      </w:pPr>
      <w:r w:rsidRPr="00013B5A">
        <w:rPr>
          <w:i/>
        </w:rPr>
        <w:t xml:space="preserve">Сергей Беляков, президент НАПФ: </w:t>
      </w:r>
      <w:r w:rsidR="00F01B90">
        <w:rPr>
          <w:i/>
        </w:rPr>
        <w:t>«</w:t>
      </w:r>
      <w:r w:rsidRPr="00013B5A">
        <w:rPr>
          <w:i/>
        </w:rPr>
        <w:t xml:space="preserve">Эта награда (Всероссийская национальная премия финансистов </w:t>
      </w:r>
      <w:r w:rsidR="00F01B90">
        <w:rPr>
          <w:i/>
        </w:rPr>
        <w:t>«</w:t>
      </w:r>
      <w:r w:rsidRPr="00013B5A">
        <w:rPr>
          <w:i/>
        </w:rPr>
        <w:t>Репутация</w:t>
      </w:r>
      <w:r w:rsidR="00F01B90">
        <w:rPr>
          <w:i/>
        </w:rPr>
        <w:t>»</w:t>
      </w:r>
      <w:r w:rsidRPr="00013B5A">
        <w:rPr>
          <w:i/>
        </w:rPr>
        <w:t xml:space="preserve">) – признание общих усилий всего нашего профессионального сообщества. Мы прошли большой путь: от выстраивания стандартов прозрачности до запуска Программы долгосрочных сбережений. Мы в НАПФ глубоко ценим открытый диалог с государством, регулятором и коллегами по рынку. Только консолидированная экспертиза позволяет нам </w:t>
      </w:r>
      <w:r w:rsidRPr="00013B5A">
        <w:rPr>
          <w:i/>
        </w:rPr>
        <w:lastRenderedPageBreak/>
        <w:t>создавать финансовые инструменты, которые призваны повышать финансовое благополучие наших граждан</w:t>
      </w:r>
      <w:r w:rsidR="00F01B90">
        <w:rPr>
          <w:i/>
        </w:rPr>
        <w:t>»</w:t>
      </w:r>
    </w:p>
    <w:p w14:paraId="489F0F86" w14:textId="410DF6CF" w:rsidR="00E7766C" w:rsidRPr="00013B5A" w:rsidRDefault="00E7766C" w:rsidP="003B3BAA">
      <w:pPr>
        <w:numPr>
          <w:ilvl w:val="0"/>
          <w:numId w:val="27"/>
        </w:numPr>
        <w:rPr>
          <w:i/>
        </w:rPr>
      </w:pPr>
      <w:r w:rsidRPr="00013B5A">
        <w:rPr>
          <w:i/>
        </w:rPr>
        <w:t xml:space="preserve">Сергей Беляков, президент НАПФ: </w:t>
      </w:r>
      <w:r w:rsidR="00F01B90">
        <w:rPr>
          <w:i/>
        </w:rPr>
        <w:t>«</w:t>
      </w:r>
      <w:r w:rsidRPr="00013B5A">
        <w:rPr>
          <w:i/>
        </w:rPr>
        <w:t>Финансовая система является отражением общественных процессов. Устойчивость рынка напрямую зависит от общего социального климата, поэтому работа над репутацией требует комплексного подхода за пределами сугубо экономических показателей. Мы видим масштабную задачу по укреплению отношений с потребителями финансовых услуг во всей финансовой сфере. Это повод для честного диалога о том, как вместе повысить планку качества</w:t>
      </w:r>
      <w:r w:rsidR="00F01B90">
        <w:rPr>
          <w:i/>
        </w:rPr>
        <w:t>»</w:t>
      </w:r>
    </w:p>
    <w:p w14:paraId="3440E8C8" w14:textId="4CCBC27E" w:rsidR="00E7766C" w:rsidRPr="00013B5A" w:rsidRDefault="00E7766C" w:rsidP="003B3BAA">
      <w:pPr>
        <w:numPr>
          <w:ilvl w:val="0"/>
          <w:numId w:val="27"/>
        </w:numPr>
        <w:rPr>
          <w:i/>
        </w:rPr>
      </w:pPr>
      <w:r w:rsidRPr="00013B5A">
        <w:rPr>
          <w:i/>
        </w:rPr>
        <w:t xml:space="preserve">Сергей Беляков, президент НАПФ: </w:t>
      </w:r>
      <w:r w:rsidR="00F01B90">
        <w:rPr>
          <w:i/>
        </w:rPr>
        <w:t>«</w:t>
      </w:r>
      <w:r w:rsidRPr="00013B5A">
        <w:rPr>
          <w:i/>
        </w:rPr>
        <w:t>Финансовые услуги всегда представляют собой партнерство. Именно поэтому финансовой отрасли необходимо выстраивать архитектуру взаимной ответственности. Важен баланс между предсказуемостью регулирования и созданием возможностей для здоровой и качественной конкуренции. Для долгосрочных продуктов, таких как программы негосударственного пенсионного обеспечения, особенно важна предсказуемость условий. Стабильность правового поля позволяет гражданам увереннее смотреть в будущее, а фондам - выстраивать долгосрочные стратегии развития</w:t>
      </w:r>
      <w:r w:rsidR="00F01B90">
        <w:rPr>
          <w:i/>
        </w:rPr>
        <w:t>»</w:t>
      </w:r>
    </w:p>
    <w:p w14:paraId="5E36359E" w14:textId="77777777" w:rsidR="00A0290C" w:rsidRPr="00013B5A" w:rsidRDefault="00A0290C" w:rsidP="009D66A1">
      <w:pPr>
        <w:pStyle w:val="a9"/>
        <w:rPr>
          <w:u w:val="single"/>
        </w:rPr>
      </w:pPr>
      <w:bookmarkStart w:id="8" w:name="_Toc246216357"/>
      <w:bookmarkStart w:id="9" w:name="_Toc246297404"/>
      <w:bookmarkStart w:id="10" w:name="_Toc246216257"/>
      <w:bookmarkStart w:id="11" w:name="_Toc226038294"/>
      <w:bookmarkStart w:id="12" w:name="_Toc245698447"/>
      <w:bookmarkStart w:id="13" w:name="_Toc245783070"/>
      <w:bookmarkStart w:id="14" w:name="_Toc245869107"/>
      <w:bookmarkStart w:id="15" w:name="_Toc246129443"/>
      <w:r w:rsidRPr="00013B5A">
        <w:rPr>
          <w:u w:val="single"/>
        </w:rPr>
        <w:lastRenderedPageBreak/>
        <w:t>ОГЛАВЛЕНИЕ</w:t>
      </w:r>
    </w:p>
    <w:p w14:paraId="2A5BEBF6" w14:textId="3C867FD3" w:rsidR="00101EE3" w:rsidRDefault="0016758D">
      <w:pPr>
        <w:pStyle w:val="12"/>
        <w:tabs>
          <w:tab w:val="right" w:leader="dot" w:pos="9061"/>
        </w:tabs>
        <w:rPr>
          <w:rFonts w:asciiTheme="minorHAnsi" w:eastAsiaTheme="minorEastAsia" w:hAnsiTheme="minorHAnsi" w:cstheme="minorBidi"/>
          <w:b w:val="0"/>
          <w:noProof/>
          <w:sz w:val="22"/>
          <w:szCs w:val="22"/>
        </w:rPr>
      </w:pPr>
      <w:r w:rsidRPr="00013B5A">
        <w:rPr>
          <w:caps/>
        </w:rPr>
        <w:fldChar w:fldCharType="begin"/>
      </w:r>
      <w:r w:rsidR="00310633" w:rsidRPr="00013B5A">
        <w:rPr>
          <w:caps/>
        </w:rPr>
        <w:instrText xml:space="preserve"> TOC \o "1-5" \h \z \u </w:instrText>
      </w:r>
      <w:r w:rsidRPr="00013B5A">
        <w:rPr>
          <w:caps/>
        </w:rPr>
        <w:fldChar w:fldCharType="separate"/>
      </w:r>
      <w:hyperlink w:anchor="_Toc240010436" w:history="1">
        <w:r w:rsidR="00101EE3" w:rsidRPr="00EB7855">
          <w:rPr>
            <w:rStyle w:val="a3"/>
            <w:noProof/>
          </w:rPr>
          <w:t>Темы</w:t>
        </w:r>
        <w:r w:rsidR="00101EE3" w:rsidRPr="00EB7855">
          <w:rPr>
            <w:rStyle w:val="a3"/>
            <w:rFonts w:ascii="Arial Rounded MT Bold" w:hAnsi="Arial Rounded MT Bold"/>
            <w:noProof/>
          </w:rPr>
          <w:t xml:space="preserve"> </w:t>
        </w:r>
        <w:r w:rsidR="00101EE3" w:rsidRPr="00EB7855">
          <w:rPr>
            <w:rStyle w:val="a3"/>
            <w:noProof/>
          </w:rPr>
          <w:t>дня</w:t>
        </w:r>
        <w:r w:rsidR="00101EE3">
          <w:rPr>
            <w:noProof/>
            <w:webHidden/>
          </w:rPr>
          <w:tab/>
        </w:r>
        <w:r w:rsidR="00101EE3">
          <w:rPr>
            <w:noProof/>
            <w:webHidden/>
          </w:rPr>
          <w:fldChar w:fldCharType="begin"/>
        </w:r>
        <w:r w:rsidR="00101EE3">
          <w:rPr>
            <w:noProof/>
            <w:webHidden/>
          </w:rPr>
          <w:instrText xml:space="preserve"> PAGEREF _Toc240010436 \h </w:instrText>
        </w:r>
        <w:r w:rsidR="00101EE3">
          <w:rPr>
            <w:noProof/>
            <w:webHidden/>
          </w:rPr>
        </w:r>
        <w:r w:rsidR="00101EE3">
          <w:rPr>
            <w:noProof/>
            <w:webHidden/>
          </w:rPr>
          <w:fldChar w:fldCharType="separate"/>
        </w:r>
        <w:r w:rsidR="00A744F9">
          <w:rPr>
            <w:noProof/>
            <w:webHidden/>
          </w:rPr>
          <w:t>2</w:t>
        </w:r>
        <w:r w:rsidR="00101EE3">
          <w:rPr>
            <w:noProof/>
            <w:webHidden/>
          </w:rPr>
          <w:fldChar w:fldCharType="end"/>
        </w:r>
      </w:hyperlink>
    </w:p>
    <w:p w14:paraId="237805CD" w14:textId="58EB305C" w:rsidR="00101EE3" w:rsidRDefault="009E7144">
      <w:pPr>
        <w:pStyle w:val="12"/>
        <w:tabs>
          <w:tab w:val="right" w:leader="dot" w:pos="9061"/>
        </w:tabs>
        <w:rPr>
          <w:rFonts w:asciiTheme="minorHAnsi" w:eastAsiaTheme="minorEastAsia" w:hAnsiTheme="minorHAnsi" w:cstheme="minorBidi"/>
          <w:b w:val="0"/>
          <w:noProof/>
          <w:sz w:val="22"/>
          <w:szCs w:val="22"/>
        </w:rPr>
      </w:pPr>
      <w:hyperlink w:anchor="_Toc240010437" w:history="1">
        <w:r w:rsidR="00101EE3" w:rsidRPr="00EB7855">
          <w:rPr>
            <w:rStyle w:val="a3"/>
            <w:noProof/>
          </w:rPr>
          <w:t>Цитаты дня</w:t>
        </w:r>
        <w:r w:rsidR="00101EE3">
          <w:rPr>
            <w:noProof/>
            <w:webHidden/>
          </w:rPr>
          <w:tab/>
        </w:r>
        <w:r w:rsidR="00101EE3">
          <w:rPr>
            <w:noProof/>
            <w:webHidden/>
          </w:rPr>
          <w:fldChar w:fldCharType="begin"/>
        </w:r>
        <w:r w:rsidR="00101EE3">
          <w:rPr>
            <w:noProof/>
            <w:webHidden/>
          </w:rPr>
          <w:instrText xml:space="preserve"> PAGEREF _Toc240010437 \h </w:instrText>
        </w:r>
        <w:r w:rsidR="00101EE3">
          <w:rPr>
            <w:noProof/>
            <w:webHidden/>
          </w:rPr>
        </w:r>
        <w:r w:rsidR="00101EE3">
          <w:rPr>
            <w:noProof/>
            <w:webHidden/>
          </w:rPr>
          <w:fldChar w:fldCharType="separate"/>
        </w:r>
        <w:r w:rsidR="00A744F9">
          <w:rPr>
            <w:noProof/>
            <w:webHidden/>
          </w:rPr>
          <w:t>2</w:t>
        </w:r>
        <w:r w:rsidR="00101EE3">
          <w:rPr>
            <w:noProof/>
            <w:webHidden/>
          </w:rPr>
          <w:fldChar w:fldCharType="end"/>
        </w:r>
      </w:hyperlink>
    </w:p>
    <w:p w14:paraId="4E833D3F" w14:textId="2E3F1E49" w:rsidR="00101EE3" w:rsidRDefault="009E7144">
      <w:pPr>
        <w:pStyle w:val="12"/>
        <w:tabs>
          <w:tab w:val="right" w:leader="dot" w:pos="9061"/>
        </w:tabs>
        <w:rPr>
          <w:rFonts w:asciiTheme="minorHAnsi" w:eastAsiaTheme="minorEastAsia" w:hAnsiTheme="minorHAnsi" w:cstheme="minorBidi"/>
          <w:b w:val="0"/>
          <w:noProof/>
          <w:sz w:val="22"/>
          <w:szCs w:val="22"/>
        </w:rPr>
      </w:pPr>
      <w:hyperlink w:anchor="_Toc240010438" w:history="1">
        <w:r w:rsidR="00101EE3" w:rsidRPr="00EB7855">
          <w:rPr>
            <w:rStyle w:val="a3"/>
            <w:noProof/>
          </w:rPr>
          <w:t>НОВОСТИ ПЕНСИОННОЙ ОТРАСЛИ</w:t>
        </w:r>
        <w:r w:rsidR="00101EE3">
          <w:rPr>
            <w:noProof/>
            <w:webHidden/>
          </w:rPr>
          <w:tab/>
        </w:r>
        <w:r w:rsidR="00101EE3">
          <w:rPr>
            <w:noProof/>
            <w:webHidden/>
          </w:rPr>
          <w:fldChar w:fldCharType="begin"/>
        </w:r>
        <w:r w:rsidR="00101EE3">
          <w:rPr>
            <w:noProof/>
            <w:webHidden/>
          </w:rPr>
          <w:instrText xml:space="preserve"> PAGEREF _Toc240010438 \h </w:instrText>
        </w:r>
        <w:r w:rsidR="00101EE3">
          <w:rPr>
            <w:noProof/>
            <w:webHidden/>
          </w:rPr>
        </w:r>
        <w:r w:rsidR="00101EE3">
          <w:rPr>
            <w:noProof/>
            <w:webHidden/>
          </w:rPr>
          <w:fldChar w:fldCharType="separate"/>
        </w:r>
        <w:r w:rsidR="00A744F9">
          <w:rPr>
            <w:noProof/>
            <w:webHidden/>
          </w:rPr>
          <w:t>14</w:t>
        </w:r>
        <w:r w:rsidR="00101EE3">
          <w:rPr>
            <w:noProof/>
            <w:webHidden/>
          </w:rPr>
          <w:fldChar w:fldCharType="end"/>
        </w:r>
      </w:hyperlink>
    </w:p>
    <w:p w14:paraId="1BD1876F" w14:textId="4272ED7F" w:rsidR="00101EE3" w:rsidRDefault="009E7144">
      <w:pPr>
        <w:pStyle w:val="12"/>
        <w:tabs>
          <w:tab w:val="right" w:leader="dot" w:pos="9061"/>
        </w:tabs>
        <w:rPr>
          <w:rFonts w:asciiTheme="minorHAnsi" w:eastAsiaTheme="minorEastAsia" w:hAnsiTheme="minorHAnsi" w:cstheme="minorBidi"/>
          <w:b w:val="0"/>
          <w:noProof/>
          <w:sz w:val="22"/>
          <w:szCs w:val="22"/>
        </w:rPr>
      </w:pPr>
      <w:hyperlink w:anchor="_Toc240010439" w:history="1">
        <w:r w:rsidR="00101EE3" w:rsidRPr="00EB7855">
          <w:rPr>
            <w:rStyle w:val="a3"/>
            <w:noProof/>
          </w:rPr>
          <w:t>Новости отрасли НПФ</w:t>
        </w:r>
        <w:r w:rsidR="00101EE3">
          <w:rPr>
            <w:noProof/>
            <w:webHidden/>
          </w:rPr>
          <w:tab/>
        </w:r>
        <w:r w:rsidR="00101EE3">
          <w:rPr>
            <w:noProof/>
            <w:webHidden/>
          </w:rPr>
          <w:fldChar w:fldCharType="begin"/>
        </w:r>
        <w:r w:rsidR="00101EE3">
          <w:rPr>
            <w:noProof/>
            <w:webHidden/>
          </w:rPr>
          <w:instrText xml:space="preserve"> PAGEREF _Toc240010439 \h </w:instrText>
        </w:r>
        <w:r w:rsidR="00101EE3">
          <w:rPr>
            <w:noProof/>
            <w:webHidden/>
          </w:rPr>
        </w:r>
        <w:r w:rsidR="00101EE3">
          <w:rPr>
            <w:noProof/>
            <w:webHidden/>
          </w:rPr>
          <w:fldChar w:fldCharType="separate"/>
        </w:r>
        <w:r w:rsidR="00A744F9">
          <w:rPr>
            <w:noProof/>
            <w:webHidden/>
          </w:rPr>
          <w:t>14</w:t>
        </w:r>
        <w:r w:rsidR="00101EE3">
          <w:rPr>
            <w:noProof/>
            <w:webHidden/>
          </w:rPr>
          <w:fldChar w:fldCharType="end"/>
        </w:r>
      </w:hyperlink>
    </w:p>
    <w:p w14:paraId="5045763B" w14:textId="06DE3777"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40" w:history="1">
        <w:r w:rsidR="00101EE3" w:rsidRPr="00EB7855">
          <w:rPr>
            <w:rStyle w:val="a3"/>
            <w:noProof/>
          </w:rPr>
          <w:t>НАПФ, 10.09.2026, Сергей Беляков удостоен премии «Репутация» за системное влияние на развитие финансовой отрасли России</w:t>
        </w:r>
        <w:r w:rsidR="00101EE3">
          <w:rPr>
            <w:noProof/>
            <w:webHidden/>
          </w:rPr>
          <w:tab/>
        </w:r>
        <w:r w:rsidR="00101EE3">
          <w:rPr>
            <w:noProof/>
            <w:webHidden/>
          </w:rPr>
          <w:fldChar w:fldCharType="begin"/>
        </w:r>
        <w:r w:rsidR="00101EE3">
          <w:rPr>
            <w:noProof/>
            <w:webHidden/>
          </w:rPr>
          <w:instrText xml:space="preserve"> PAGEREF _Toc240010440 \h </w:instrText>
        </w:r>
        <w:r w:rsidR="00101EE3">
          <w:rPr>
            <w:noProof/>
            <w:webHidden/>
          </w:rPr>
        </w:r>
        <w:r w:rsidR="00101EE3">
          <w:rPr>
            <w:noProof/>
            <w:webHidden/>
          </w:rPr>
          <w:fldChar w:fldCharType="separate"/>
        </w:r>
        <w:r w:rsidR="00A744F9">
          <w:rPr>
            <w:noProof/>
            <w:webHidden/>
          </w:rPr>
          <w:t>14</w:t>
        </w:r>
        <w:r w:rsidR="00101EE3">
          <w:rPr>
            <w:noProof/>
            <w:webHidden/>
          </w:rPr>
          <w:fldChar w:fldCharType="end"/>
        </w:r>
      </w:hyperlink>
    </w:p>
    <w:p w14:paraId="13D58529" w14:textId="79CE450F" w:rsidR="00101EE3" w:rsidRDefault="009E7144">
      <w:pPr>
        <w:pStyle w:val="31"/>
        <w:rPr>
          <w:rFonts w:asciiTheme="minorHAnsi" w:eastAsiaTheme="minorEastAsia" w:hAnsiTheme="minorHAnsi" w:cstheme="minorBidi"/>
          <w:sz w:val="22"/>
          <w:szCs w:val="22"/>
        </w:rPr>
      </w:pPr>
      <w:hyperlink w:anchor="_Toc240010441" w:history="1">
        <w:r w:rsidR="00101EE3" w:rsidRPr="00EB7855">
          <w:rPr>
            <w:rStyle w:val="a3"/>
          </w:rPr>
          <w:t>Президент НАПФ Сергей Беляков стал лауреатом Всероссийской национальной премии финансистов «Репутация». Торжественная церемония вручения награды состоялась 8 сентября 2026 года в рамках Всероссийского профессионального праздника «День финансиста» в Центральном доме учёных РАН.</w:t>
        </w:r>
        <w:r w:rsidR="00101EE3">
          <w:rPr>
            <w:webHidden/>
          </w:rPr>
          <w:tab/>
        </w:r>
        <w:r w:rsidR="00101EE3">
          <w:rPr>
            <w:webHidden/>
          </w:rPr>
          <w:fldChar w:fldCharType="begin"/>
        </w:r>
        <w:r w:rsidR="00101EE3">
          <w:rPr>
            <w:webHidden/>
          </w:rPr>
          <w:instrText xml:space="preserve"> PAGEREF _Toc240010441 \h </w:instrText>
        </w:r>
        <w:r w:rsidR="00101EE3">
          <w:rPr>
            <w:webHidden/>
          </w:rPr>
        </w:r>
        <w:r w:rsidR="00101EE3">
          <w:rPr>
            <w:webHidden/>
          </w:rPr>
          <w:fldChar w:fldCharType="separate"/>
        </w:r>
        <w:r w:rsidR="00A744F9">
          <w:rPr>
            <w:webHidden/>
          </w:rPr>
          <w:t>14</w:t>
        </w:r>
        <w:r w:rsidR="00101EE3">
          <w:rPr>
            <w:webHidden/>
          </w:rPr>
          <w:fldChar w:fldCharType="end"/>
        </w:r>
      </w:hyperlink>
    </w:p>
    <w:p w14:paraId="01623391" w14:textId="1B0E5B7C"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42" w:history="1">
        <w:r w:rsidR="00101EE3" w:rsidRPr="00EB7855">
          <w:rPr>
            <w:rStyle w:val="a3"/>
            <w:noProof/>
          </w:rPr>
          <w:t>НАПФ, 10.09.2026, Доверие как актив: участники финрынка обсудили стратегии роста за счет репутации</w:t>
        </w:r>
        <w:r w:rsidR="00101EE3">
          <w:rPr>
            <w:noProof/>
            <w:webHidden/>
          </w:rPr>
          <w:tab/>
        </w:r>
        <w:r w:rsidR="00101EE3">
          <w:rPr>
            <w:noProof/>
            <w:webHidden/>
          </w:rPr>
          <w:fldChar w:fldCharType="begin"/>
        </w:r>
        <w:r w:rsidR="00101EE3">
          <w:rPr>
            <w:noProof/>
            <w:webHidden/>
          </w:rPr>
          <w:instrText xml:space="preserve"> PAGEREF _Toc240010442 \h </w:instrText>
        </w:r>
        <w:r w:rsidR="00101EE3">
          <w:rPr>
            <w:noProof/>
            <w:webHidden/>
          </w:rPr>
        </w:r>
        <w:r w:rsidR="00101EE3">
          <w:rPr>
            <w:noProof/>
            <w:webHidden/>
          </w:rPr>
          <w:fldChar w:fldCharType="separate"/>
        </w:r>
        <w:r w:rsidR="00A744F9">
          <w:rPr>
            <w:noProof/>
            <w:webHidden/>
          </w:rPr>
          <w:t>16</w:t>
        </w:r>
        <w:r w:rsidR="00101EE3">
          <w:rPr>
            <w:noProof/>
            <w:webHidden/>
          </w:rPr>
          <w:fldChar w:fldCharType="end"/>
        </w:r>
      </w:hyperlink>
    </w:p>
    <w:p w14:paraId="2F60E199" w14:textId="591AE4E6" w:rsidR="00101EE3" w:rsidRDefault="009E7144">
      <w:pPr>
        <w:pStyle w:val="31"/>
        <w:rPr>
          <w:rFonts w:asciiTheme="minorHAnsi" w:eastAsiaTheme="minorEastAsia" w:hAnsiTheme="minorHAnsi" w:cstheme="minorBidi"/>
          <w:sz w:val="22"/>
          <w:szCs w:val="22"/>
        </w:rPr>
      </w:pPr>
      <w:hyperlink w:anchor="_Toc240010443" w:history="1">
        <w:r w:rsidR="00101EE3" w:rsidRPr="00EB7855">
          <w:rPr>
            <w:rStyle w:val="a3"/>
          </w:rPr>
          <w:t>Президент НАПФ Сергей Беляков 8 сентября 2026 года принял участие в экспертной дискуссии «Формула развития страны: Диалог. Доверие. Деньги» в рамках Дня финансиста в Москве. Мероприятие объединило представителей Банка России, руководителей крупнейших саморегулируемых организаций и профильных ассоциаций, руководителей ведущих финансовых вузов страны и специалистов в области защиты прав потребителей финансовых услуг. Участники обсудили тему доверия на финансовом рынке как ключевого фактора взаимодействия между финансовыми институтами, регуляторами и гражданами.</w:t>
        </w:r>
        <w:r w:rsidR="00101EE3">
          <w:rPr>
            <w:webHidden/>
          </w:rPr>
          <w:tab/>
        </w:r>
        <w:r w:rsidR="00101EE3">
          <w:rPr>
            <w:webHidden/>
          </w:rPr>
          <w:fldChar w:fldCharType="begin"/>
        </w:r>
        <w:r w:rsidR="00101EE3">
          <w:rPr>
            <w:webHidden/>
          </w:rPr>
          <w:instrText xml:space="preserve"> PAGEREF _Toc240010443 \h </w:instrText>
        </w:r>
        <w:r w:rsidR="00101EE3">
          <w:rPr>
            <w:webHidden/>
          </w:rPr>
        </w:r>
        <w:r w:rsidR="00101EE3">
          <w:rPr>
            <w:webHidden/>
          </w:rPr>
          <w:fldChar w:fldCharType="separate"/>
        </w:r>
        <w:r w:rsidR="00A744F9">
          <w:rPr>
            <w:webHidden/>
          </w:rPr>
          <w:t>16</w:t>
        </w:r>
        <w:r w:rsidR="00101EE3">
          <w:rPr>
            <w:webHidden/>
          </w:rPr>
          <w:fldChar w:fldCharType="end"/>
        </w:r>
      </w:hyperlink>
    </w:p>
    <w:p w14:paraId="32BB6C99" w14:textId="6FCE8DD3"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44" w:history="1">
        <w:r w:rsidR="00101EE3" w:rsidRPr="00EB7855">
          <w:rPr>
            <w:rStyle w:val="a3"/>
            <w:noProof/>
          </w:rPr>
          <w:t>Монокль, 10.09.2026, Ученые выяснили: избегая акций, пенсионные фонды лишают клиентов доходности</w:t>
        </w:r>
        <w:r w:rsidR="00101EE3">
          <w:rPr>
            <w:noProof/>
            <w:webHidden/>
          </w:rPr>
          <w:tab/>
        </w:r>
        <w:r w:rsidR="00101EE3">
          <w:rPr>
            <w:noProof/>
            <w:webHidden/>
          </w:rPr>
          <w:fldChar w:fldCharType="begin"/>
        </w:r>
        <w:r w:rsidR="00101EE3">
          <w:rPr>
            <w:noProof/>
            <w:webHidden/>
          </w:rPr>
          <w:instrText xml:space="preserve"> PAGEREF _Toc240010444 \h </w:instrText>
        </w:r>
        <w:r w:rsidR="00101EE3">
          <w:rPr>
            <w:noProof/>
            <w:webHidden/>
          </w:rPr>
        </w:r>
        <w:r w:rsidR="00101EE3">
          <w:rPr>
            <w:noProof/>
            <w:webHidden/>
          </w:rPr>
          <w:fldChar w:fldCharType="separate"/>
        </w:r>
        <w:r w:rsidR="00A744F9">
          <w:rPr>
            <w:noProof/>
            <w:webHidden/>
          </w:rPr>
          <w:t>17</w:t>
        </w:r>
        <w:r w:rsidR="00101EE3">
          <w:rPr>
            <w:noProof/>
            <w:webHidden/>
          </w:rPr>
          <w:fldChar w:fldCharType="end"/>
        </w:r>
      </w:hyperlink>
    </w:p>
    <w:p w14:paraId="5B41E988" w14:textId="10E0E38E" w:rsidR="00101EE3" w:rsidRDefault="009E7144">
      <w:pPr>
        <w:pStyle w:val="31"/>
        <w:rPr>
          <w:rFonts w:asciiTheme="minorHAnsi" w:eastAsiaTheme="minorEastAsia" w:hAnsiTheme="minorHAnsi" w:cstheme="minorBidi"/>
          <w:sz w:val="22"/>
          <w:szCs w:val="22"/>
        </w:rPr>
      </w:pPr>
      <w:hyperlink w:anchor="_Toc240010445" w:history="1">
        <w:r w:rsidR="00101EE3" w:rsidRPr="00EB7855">
          <w:rPr>
            <w:rStyle w:val="a3"/>
          </w:rPr>
          <w:t>Дополнительный спрос на российские акции мог бы составить 2,2 трлн рублей - это произойдет, если поднять долю акций в портфелях негосударственных пенсионных фондов с нынешних 7-8% до 40%.</w:t>
        </w:r>
        <w:r w:rsidR="00101EE3">
          <w:rPr>
            <w:webHidden/>
          </w:rPr>
          <w:tab/>
        </w:r>
        <w:r w:rsidR="00101EE3">
          <w:rPr>
            <w:webHidden/>
          </w:rPr>
          <w:fldChar w:fldCharType="begin"/>
        </w:r>
        <w:r w:rsidR="00101EE3">
          <w:rPr>
            <w:webHidden/>
          </w:rPr>
          <w:instrText xml:space="preserve"> PAGEREF _Toc240010445 \h </w:instrText>
        </w:r>
        <w:r w:rsidR="00101EE3">
          <w:rPr>
            <w:webHidden/>
          </w:rPr>
        </w:r>
        <w:r w:rsidR="00101EE3">
          <w:rPr>
            <w:webHidden/>
          </w:rPr>
          <w:fldChar w:fldCharType="separate"/>
        </w:r>
        <w:r w:rsidR="00A744F9">
          <w:rPr>
            <w:webHidden/>
          </w:rPr>
          <w:t>17</w:t>
        </w:r>
        <w:r w:rsidR="00101EE3">
          <w:rPr>
            <w:webHidden/>
          </w:rPr>
          <w:fldChar w:fldCharType="end"/>
        </w:r>
      </w:hyperlink>
    </w:p>
    <w:p w14:paraId="0AA8F498" w14:textId="2770BA60"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46" w:history="1">
        <w:r w:rsidR="00101EE3" w:rsidRPr="00EB7855">
          <w:rPr>
            <w:rStyle w:val="a3"/>
            <w:noProof/>
          </w:rPr>
          <w:t>РБК Компании, 10.09.2026, НПФ Эволюция успешно прошел стресс-тестирование финансовой устойчивости</w:t>
        </w:r>
        <w:r w:rsidR="00101EE3">
          <w:rPr>
            <w:noProof/>
            <w:webHidden/>
          </w:rPr>
          <w:tab/>
        </w:r>
        <w:r w:rsidR="00101EE3">
          <w:rPr>
            <w:noProof/>
            <w:webHidden/>
          </w:rPr>
          <w:fldChar w:fldCharType="begin"/>
        </w:r>
        <w:r w:rsidR="00101EE3">
          <w:rPr>
            <w:noProof/>
            <w:webHidden/>
          </w:rPr>
          <w:instrText xml:space="preserve"> PAGEREF _Toc240010446 \h </w:instrText>
        </w:r>
        <w:r w:rsidR="00101EE3">
          <w:rPr>
            <w:noProof/>
            <w:webHidden/>
          </w:rPr>
        </w:r>
        <w:r w:rsidR="00101EE3">
          <w:rPr>
            <w:noProof/>
            <w:webHidden/>
          </w:rPr>
          <w:fldChar w:fldCharType="separate"/>
        </w:r>
        <w:r w:rsidR="00A744F9">
          <w:rPr>
            <w:noProof/>
            <w:webHidden/>
          </w:rPr>
          <w:t>18</w:t>
        </w:r>
        <w:r w:rsidR="00101EE3">
          <w:rPr>
            <w:noProof/>
            <w:webHidden/>
          </w:rPr>
          <w:fldChar w:fldCharType="end"/>
        </w:r>
      </w:hyperlink>
    </w:p>
    <w:p w14:paraId="0EBC0F7D" w14:textId="707F3110" w:rsidR="00101EE3" w:rsidRDefault="009E7144">
      <w:pPr>
        <w:pStyle w:val="31"/>
        <w:rPr>
          <w:rFonts w:asciiTheme="minorHAnsi" w:eastAsiaTheme="minorEastAsia" w:hAnsiTheme="minorHAnsi" w:cstheme="minorBidi"/>
          <w:sz w:val="22"/>
          <w:szCs w:val="22"/>
        </w:rPr>
      </w:pPr>
      <w:hyperlink w:anchor="_Toc240010447" w:history="1">
        <w:r w:rsidR="00101EE3" w:rsidRPr="00EB7855">
          <w:rPr>
            <w:rStyle w:val="a3"/>
          </w:rPr>
          <w:t>Банк России проверил финансовую устойчивость НПФ Эволюция по итогам второго квартала 2026 года. Фонд успешно прошел очередное стресс-тестирование регулятора. Результаты подтвердили способность фонда исполнять свои обязательства перед клиентами в жестких кризисных условиях в 100% проведенных испытаний. Это значительно превышает минимальный требуемый порог в 75%.</w:t>
        </w:r>
        <w:r w:rsidR="00101EE3">
          <w:rPr>
            <w:webHidden/>
          </w:rPr>
          <w:tab/>
        </w:r>
        <w:r w:rsidR="00101EE3">
          <w:rPr>
            <w:webHidden/>
          </w:rPr>
          <w:fldChar w:fldCharType="begin"/>
        </w:r>
        <w:r w:rsidR="00101EE3">
          <w:rPr>
            <w:webHidden/>
          </w:rPr>
          <w:instrText xml:space="preserve"> PAGEREF _Toc240010447 \h </w:instrText>
        </w:r>
        <w:r w:rsidR="00101EE3">
          <w:rPr>
            <w:webHidden/>
          </w:rPr>
        </w:r>
        <w:r w:rsidR="00101EE3">
          <w:rPr>
            <w:webHidden/>
          </w:rPr>
          <w:fldChar w:fldCharType="separate"/>
        </w:r>
        <w:r w:rsidR="00A744F9">
          <w:rPr>
            <w:webHidden/>
          </w:rPr>
          <w:t>18</w:t>
        </w:r>
        <w:r w:rsidR="00101EE3">
          <w:rPr>
            <w:webHidden/>
          </w:rPr>
          <w:fldChar w:fldCharType="end"/>
        </w:r>
      </w:hyperlink>
    </w:p>
    <w:p w14:paraId="5FAADE96" w14:textId="006FADD3"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48" w:history="1">
        <w:r w:rsidR="00101EE3" w:rsidRPr="00EB7855">
          <w:rPr>
            <w:rStyle w:val="a3"/>
            <w:noProof/>
          </w:rPr>
          <w:t>Ваш Пенсионный Брокер, 10.09.2026, Банк России зарегистрировал изменения в правила формирования долгосрочных сбережений фонда</w:t>
        </w:r>
        <w:r w:rsidR="00101EE3">
          <w:rPr>
            <w:noProof/>
            <w:webHidden/>
          </w:rPr>
          <w:tab/>
        </w:r>
        <w:r w:rsidR="00101EE3">
          <w:rPr>
            <w:noProof/>
            <w:webHidden/>
          </w:rPr>
          <w:fldChar w:fldCharType="begin"/>
        </w:r>
        <w:r w:rsidR="00101EE3">
          <w:rPr>
            <w:noProof/>
            <w:webHidden/>
          </w:rPr>
          <w:instrText xml:space="preserve"> PAGEREF _Toc240010448 \h </w:instrText>
        </w:r>
        <w:r w:rsidR="00101EE3">
          <w:rPr>
            <w:noProof/>
            <w:webHidden/>
          </w:rPr>
        </w:r>
        <w:r w:rsidR="00101EE3">
          <w:rPr>
            <w:noProof/>
            <w:webHidden/>
          </w:rPr>
          <w:fldChar w:fldCharType="separate"/>
        </w:r>
        <w:r w:rsidR="00A744F9">
          <w:rPr>
            <w:noProof/>
            <w:webHidden/>
          </w:rPr>
          <w:t>19</w:t>
        </w:r>
        <w:r w:rsidR="00101EE3">
          <w:rPr>
            <w:noProof/>
            <w:webHidden/>
          </w:rPr>
          <w:fldChar w:fldCharType="end"/>
        </w:r>
      </w:hyperlink>
    </w:p>
    <w:p w14:paraId="392A18D4" w14:textId="6D157345" w:rsidR="00101EE3" w:rsidRDefault="009E7144">
      <w:pPr>
        <w:pStyle w:val="31"/>
        <w:rPr>
          <w:rFonts w:asciiTheme="minorHAnsi" w:eastAsiaTheme="minorEastAsia" w:hAnsiTheme="minorHAnsi" w:cstheme="minorBidi"/>
          <w:sz w:val="22"/>
          <w:szCs w:val="22"/>
        </w:rPr>
      </w:pPr>
      <w:hyperlink w:anchor="_Toc240010449" w:history="1">
        <w:r w:rsidR="00101EE3" w:rsidRPr="00EB7855">
          <w:rPr>
            <w:rStyle w:val="a3"/>
          </w:rPr>
          <w:t>Акционерное общество «Национальный негосударственный пенсионный фонд» (далее — Фонд), лицензия № 288/2 от 07.06.2007 ФСФР РФ, уведомляет о регистрации Банком России изменений в Правила формирования долгосрочных сбережений Фонда.</w:t>
        </w:r>
        <w:r w:rsidR="00101EE3">
          <w:rPr>
            <w:webHidden/>
          </w:rPr>
          <w:tab/>
        </w:r>
        <w:r w:rsidR="00101EE3">
          <w:rPr>
            <w:webHidden/>
          </w:rPr>
          <w:fldChar w:fldCharType="begin"/>
        </w:r>
        <w:r w:rsidR="00101EE3">
          <w:rPr>
            <w:webHidden/>
          </w:rPr>
          <w:instrText xml:space="preserve"> PAGEREF _Toc240010449 \h </w:instrText>
        </w:r>
        <w:r w:rsidR="00101EE3">
          <w:rPr>
            <w:webHidden/>
          </w:rPr>
        </w:r>
        <w:r w:rsidR="00101EE3">
          <w:rPr>
            <w:webHidden/>
          </w:rPr>
          <w:fldChar w:fldCharType="separate"/>
        </w:r>
        <w:r w:rsidR="00A744F9">
          <w:rPr>
            <w:webHidden/>
          </w:rPr>
          <w:t>19</w:t>
        </w:r>
        <w:r w:rsidR="00101EE3">
          <w:rPr>
            <w:webHidden/>
          </w:rPr>
          <w:fldChar w:fldCharType="end"/>
        </w:r>
      </w:hyperlink>
    </w:p>
    <w:p w14:paraId="1F074BEB" w14:textId="2F5FEFAA"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50" w:history="1">
        <w:r w:rsidR="00101EE3" w:rsidRPr="00EB7855">
          <w:rPr>
            <w:rStyle w:val="a3"/>
            <w:noProof/>
          </w:rPr>
          <w:t>Конкурент, 10.09.2026, На пике карьеры молодые россияне считают оптимальной зарплату свыше 100 тысяч рублей</w:t>
        </w:r>
        <w:r w:rsidR="00101EE3">
          <w:rPr>
            <w:noProof/>
            <w:webHidden/>
          </w:rPr>
          <w:tab/>
        </w:r>
        <w:r w:rsidR="00101EE3">
          <w:rPr>
            <w:noProof/>
            <w:webHidden/>
          </w:rPr>
          <w:fldChar w:fldCharType="begin"/>
        </w:r>
        <w:r w:rsidR="00101EE3">
          <w:rPr>
            <w:noProof/>
            <w:webHidden/>
          </w:rPr>
          <w:instrText xml:space="preserve"> PAGEREF _Toc240010450 \h </w:instrText>
        </w:r>
        <w:r w:rsidR="00101EE3">
          <w:rPr>
            <w:noProof/>
            <w:webHidden/>
          </w:rPr>
        </w:r>
        <w:r w:rsidR="00101EE3">
          <w:rPr>
            <w:noProof/>
            <w:webHidden/>
          </w:rPr>
          <w:fldChar w:fldCharType="separate"/>
        </w:r>
        <w:r w:rsidR="00A744F9">
          <w:rPr>
            <w:noProof/>
            <w:webHidden/>
          </w:rPr>
          <w:t>19</w:t>
        </w:r>
        <w:r w:rsidR="00101EE3">
          <w:rPr>
            <w:noProof/>
            <w:webHidden/>
          </w:rPr>
          <w:fldChar w:fldCharType="end"/>
        </w:r>
      </w:hyperlink>
    </w:p>
    <w:p w14:paraId="75F8341C" w14:textId="7C087134" w:rsidR="00101EE3" w:rsidRDefault="009E7144">
      <w:pPr>
        <w:pStyle w:val="31"/>
        <w:rPr>
          <w:rFonts w:asciiTheme="minorHAnsi" w:eastAsiaTheme="minorEastAsia" w:hAnsiTheme="minorHAnsi" w:cstheme="minorBidi"/>
          <w:sz w:val="22"/>
          <w:szCs w:val="22"/>
        </w:rPr>
      </w:pPr>
      <w:hyperlink w:anchor="_Toc240010451" w:history="1">
        <w:r w:rsidR="00101EE3" w:rsidRPr="00EB7855">
          <w:rPr>
            <w:rStyle w:val="a3"/>
          </w:rPr>
          <w:t>23% молодых россиян считают, что вышли на желаемый уровень дохода и карьерный максимум. Ещё столько же рассчитывают прийти к этому в 46–50 лет, выяснили СберНПФ, СберСтрахование жизни и сервис Работа.ру в преддверии конференции по инвестициям «Настоящее – будущее». Исследование показало, к какому возрасту молодые россияне планируют достичь карьерного пика, какую зарплату считают для себя оптимальной и какие накопления формируют.</w:t>
        </w:r>
        <w:r w:rsidR="00101EE3">
          <w:rPr>
            <w:webHidden/>
          </w:rPr>
          <w:tab/>
        </w:r>
        <w:r w:rsidR="00101EE3">
          <w:rPr>
            <w:webHidden/>
          </w:rPr>
          <w:fldChar w:fldCharType="begin"/>
        </w:r>
        <w:r w:rsidR="00101EE3">
          <w:rPr>
            <w:webHidden/>
          </w:rPr>
          <w:instrText xml:space="preserve"> PAGEREF _Toc240010451 \h </w:instrText>
        </w:r>
        <w:r w:rsidR="00101EE3">
          <w:rPr>
            <w:webHidden/>
          </w:rPr>
        </w:r>
        <w:r w:rsidR="00101EE3">
          <w:rPr>
            <w:webHidden/>
          </w:rPr>
          <w:fldChar w:fldCharType="separate"/>
        </w:r>
        <w:r w:rsidR="00A744F9">
          <w:rPr>
            <w:webHidden/>
          </w:rPr>
          <w:t>19</w:t>
        </w:r>
        <w:r w:rsidR="00101EE3">
          <w:rPr>
            <w:webHidden/>
          </w:rPr>
          <w:fldChar w:fldCharType="end"/>
        </w:r>
      </w:hyperlink>
    </w:p>
    <w:p w14:paraId="4DF409C9" w14:textId="73F36C4B"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52" w:history="1">
        <w:r w:rsidR="00101EE3" w:rsidRPr="00EB7855">
          <w:rPr>
            <w:rStyle w:val="a3"/>
            <w:noProof/>
          </w:rPr>
          <w:t>Московский железнодорожник, 11.09.2026, Хороший вопрос</w:t>
        </w:r>
        <w:r w:rsidR="00101EE3">
          <w:rPr>
            <w:noProof/>
            <w:webHidden/>
          </w:rPr>
          <w:tab/>
        </w:r>
        <w:r w:rsidR="00101EE3">
          <w:rPr>
            <w:noProof/>
            <w:webHidden/>
          </w:rPr>
          <w:fldChar w:fldCharType="begin"/>
        </w:r>
        <w:r w:rsidR="00101EE3">
          <w:rPr>
            <w:noProof/>
            <w:webHidden/>
          </w:rPr>
          <w:instrText xml:space="preserve"> PAGEREF _Toc240010452 \h </w:instrText>
        </w:r>
        <w:r w:rsidR="00101EE3">
          <w:rPr>
            <w:noProof/>
            <w:webHidden/>
          </w:rPr>
        </w:r>
        <w:r w:rsidR="00101EE3">
          <w:rPr>
            <w:noProof/>
            <w:webHidden/>
          </w:rPr>
          <w:fldChar w:fldCharType="separate"/>
        </w:r>
        <w:r w:rsidR="00A744F9">
          <w:rPr>
            <w:noProof/>
            <w:webHidden/>
          </w:rPr>
          <w:t>20</w:t>
        </w:r>
        <w:r w:rsidR="00101EE3">
          <w:rPr>
            <w:noProof/>
            <w:webHidden/>
          </w:rPr>
          <w:fldChar w:fldCharType="end"/>
        </w:r>
      </w:hyperlink>
    </w:p>
    <w:p w14:paraId="2628485A" w14:textId="5D04AE7E" w:rsidR="00101EE3" w:rsidRDefault="009E7144">
      <w:pPr>
        <w:pStyle w:val="31"/>
        <w:rPr>
          <w:rFonts w:asciiTheme="minorHAnsi" w:eastAsiaTheme="minorEastAsia" w:hAnsiTheme="minorHAnsi" w:cstheme="minorBidi"/>
          <w:sz w:val="22"/>
          <w:szCs w:val="22"/>
        </w:rPr>
      </w:pPr>
      <w:hyperlink w:anchor="_Toc240010453" w:history="1">
        <w:r w:rsidR="00101EE3" w:rsidRPr="00EB7855">
          <w:rPr>
            <w:rStyle w:val="a3"/>
          </w:rPr>
          <w:t>Отвечаем на вопросы читателей - про финансы, пенсии и возможности для сбережения. Максим Элик, первый заместитель генерального директора НПФ «Благосостояние»</w:t>
        </w:r>
        <w:r w:rsidR="00101EE3">
          <w:rPr>
            <w:webHidden/>
          </w:rPr>
          <w:tab/>
        </w:r>
        <w:r w:rsidR="00101EE3">
          <w:rPr>
            <w:webHidden/>
          </w:rPr>
          <w:fldChar w:fldCharType="begin"/>
        </w:r>
        <w:r w:rsidR="00101EE3">
          <w:rPr>
            <w:webHidden/>
          </w:rPr>
          <w:instrText xml:space="preserve"> PAGEREF _Toc240010453 \h </w:instrText>
        </w:r>
        <w:r w:rsidR="00101EE3">
          <w:rPr>
            <w:webHidden/>
          </w:rPr>
        </w:r>
        <w:r w:rsidR="00101EE3">
          <w:rPr>
            <w:webHidden/>
          </w:rPr>
          <w:fldChar w:fldCharType="separate"/>
        </w:r>
        <w:r w:rsidR="00A744F9">
          <w:rPr>
            <w:webHidden/>
          </w:rPr>
          <w:t>20</w:t>
        </w:r>
        <w:r w:rsidR="00101EE3">
          <w:rPr>
            <w:webHidden/>
          </w:rPr>
          <w:fldChar w:fldCharType="end"/>
        </w:r>
      </w:hyperlink>
    </w:p>
    <w:p w14:paraId="726C607C" w14:textId="7E8C57CB" w:rsidR="00101EE3" w:rsidRDefault="009E7144">
      <w:pPr>
        <w:pStyle w:val="12"/>
        <w:tabs>
          <w:tab w:val="right" w:leader="dot" w:pos="9061"/>
        </w:tabs>
        <w:rPr>
          <w:rFonts w:asciiTheme="minorHAnsi" w:eastAsiaTheme="minorEastAsia" w:hAnsiTheme="minorHAnsi" w:cstheme="minorBidi"/>
          <w:b w:val="0"/>
          <w:noProof/>
          <w:sz w:val="22"/>
          <w:szCs w:val="22"/>
        </w:rPr>
      </w:pPr>
      <w:hyperlink w:anchor="_Toc240010454" w:history="1">
        <w:r w:rsidR="00101EE3" w:rsidRPr="00EB7855">
          <w:rPr>
            <w:rStyle w:val="a3"/>
            <w:noProof/>
          </w:rPr>
          <w:t>Программа долгосрочных сбережений</w:t>
        </w:r>
        <w:r w:rsidR="00101EE3">
          <w:rPr>
            <w:noProof/>
            <w:webHidden/>
          </w:rPr>
          <w:tab/>
        </w:r>
        <w:r w:rsidR="00101EE3">
          <w:rPr>
            <w:noProof/>
            <w:webHidden/>
          </w:rPr>
          <w:fldChar w:fldCharType="begin"/>
        </w:r>
        <w:r w:rsidR="00101EE3">
          <w:rPr>
            <w:noProof/>
            <w:webHidden/>
          </w:rPr>
          <w:instrText xml:space="preserve"> PAGEREF _Toc240010454 \h </w:instrText>
        </w:r>
        <w:r w:rsidR="00101EE3">
          <w:rPr>
            <w:noProof/>
            <w:webHidden/>
          </w:rPr>
        </w:r>
        <w:r w:rsidR="00101EE3">
          <w:rPr>
            <w:noProof/>
            <w:webHidden/>
          </w:rPr>
          <w:fldChar w:fldCharType="separate"/>
        </w:r>
        <w:r w:rsidR="00A744F9">
          <w:rPr>
            <w:noProof/>
            <w:webHidden/>
          </w:rPr>
          <w:t>21</w:t>
        </w:r>
        <w:r w:rsidR="00101EE3">
          <w:rPr>
            <w:noProof/>
            <w:webHidden/>
          </w:rPr>
          <w:fldChar w:fldCharType="end"/>
        </w:r>
      </w:hyperlink>
    </w:p>
    <w:p w14:paraId="42BE734D" w14:textId="4C6CD3A6"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55" w:history="1">
        <w:r w:rsidR="00101EE3" w:rsidRPr="00EB7855">
          <w:rPr>
            <w:rStyle w:val="a3"/>
            <w:noProof/>
          </w:rPr>
          <w:t>Газета.ru, 10.09.2026, Пенсия близко. Что сделать за 5 лет до нее, чтобы получать больше действуем, пока не поздно</w:t>
        </w:r>
        <w:r w:rsidR="00101EE3">
          <w:rPr>
            <w:noProof/>
            <w:webHidden/>
          </w:rPr>
          <w:tab/>
        </w:r>
        <w:r w:rsidR="00101EE3">
          <w:rPr>
            <w:noProof/>
            <w:webHidden/>
          </w:rPr>
          <w:fldChar w:fldCharType="begin"/>
        </w:r>
        <w:r w:rsidR="00101EE3">
          <w:rPr>
            <w:noProof/>
            <w:webHidden/>
          </w:rPr>
          <w:instrText xml:space="preserve"> PAGEREF _Toc240010455 \h </w:instrText>
        </w:r>
        <w:r w:rsidR="00101EE3">
          <w:rPr>
            <w:noProof/>
            <w:webHidden/>
          </w:rPr>
        </w:r>
        <w:r w:rsidR="00101EE3">
          <w:rPr>
            <w:noProof/>
            <w:webHidden/>
          </w:rPr>
          <w:fldChar w:fldCharType="separate"/>
        </w:r>
        <w:r w:rsidR="00A744F9">
          <w:rPr>
            <w:noProof/>
            <w:webHidden/>
          </w:rPr>
          <w:t>21</w:t>
        </w:r>
        <w:r w:rsidR="00101EE3">
          <w:rPr>
            <w:noProof/>
            <w:webHidden/>
          </w:rPr>
          <w:fldChar w:fldCharType="end"/>
        </w:r>
      </w:hyperlink>
    </w:p>
    <w:p w14:paraId="1F5A2D5D" w14:textId="57DDB723" w:rsidR="00101EE3" w:rsidRDefault="009E7144">
      <w:pPr>
        <w:pStyle w:val="31"/>
        <w:rPr>
          <w:rFonts w:asciiTheme="minorHAnsi" w:eastAsiaTheme="minorEastAsia" w:hAnsiTheme="minorHAnsi" w:cstheme="minorBidi"/>
          <w:sz w:val="22"/>
          <w:szCs w:val="22"/>
        </w:rPr>
      </w:pPr>
      <w:hyperlink w:anchor="_Toc240010456" w:history="1">
        <w:r w:rsidR="00101EE3" w:rsidRPr="00EB7855">
          <w:rPr>
            <w:rStyle w:val="a3"/>
          </w:rPr>
          <w:t>Тридцать лет официального стажа — и 18 тысяч рублей пенсии. Столько получит человек, который все эти годы зарабатывал не больше 44 тысяч рублей в месяц. Что можно сделать, чтобы исправить положение и получать больше? Есть несколько вариантов. Выбираем самые выгодные для тех, кому до пенсии осталось 5 лет.</w:t>
        </w:r>
        <w:r w:rsidR="00101EE3">
          <w:rPr>
            <w:webHidden/>
          </w:rPr>
          <w:tab/>
        </w:r>
        <w:r w:rsidR="00101EE3">
          <w:rPr>
            <w:webHidden/>
          </w:rPr>
          <w:fldChar w:fldCharType="begin"/>
        </w:r>
        <w:r w:rsidR="00101EE3">
          <w:rPr>
            <w:webHidden/>
          </w:rPr>
          <w:instrText xml:space="preserve"> PAGEREF _Toc240010456 \h </w:instrText>
        </w:r>
        <w:r w:rsidR="00101EE3">
          <w:rPr>
            <w:webHidden/>
          </w:rPr>
        </w:r>
        <w:r w:rsidR="00101EE3">
          <w:rPr>
            <w:webHidden/>
          </w:rPr>
          <w:fldChar w:fldCharType="separate"/>
        </w:r>
        <w:r w:rsidR="00A744F9">
          <w:rPr>
            <w:webHidden/>
          </w:rPr>
          <w:t>21</w:t>
        </w:r>
        <w:r w:rsidR="00101EE3">
          <w:rPr>
            <w:webHidden/>
          </w:rPr>
          <w:fldChar w:fldCharType="end"/>
        </w:r>
      </w:hyperlink>
    </w:p>
    <w:p w14:paraId="618AFAD6" w14:textId="596E3DFC"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57" w:history="1">
        <w:r w:rsidR="00101EE3" w:rsidRPr="00EB7855">
          <w:rPr>
            <w:rStyle w:val="a3"/>
            <w:noProof/>
          </w:rPr>
          <w:t>Oka.FM, 10.09.2026, Назван самый выгодный способ накопить на будущее с господдержкой</w:t>
        </w:r>
        <w:r w:rsidR="00101EE3">
          <w:rPr>
            <w:noProof/>
            <w:webHidden/>
          </w:rPr>
          <w:tab/>
        </w:r>
        <w:r w:rsidR="00101EE3">
          <w:rPr>
            <w:noProof/>
            <w:webHidden/>
          </w:rPr>
          <w:fldChar w:fldCharType="begin"/>
        </w:r>
        <w:r w:rsidR="00101EE3">
          <w:rPr>
            <w:noProof/>
            <w:webHidden/>
          </w:rPr>
          <w:instrText xml:space="preserve"> PAGEREF _Toc240010457 \h </w:instrText>
        </w:r>
        <w:r w:rsidR="00101EE3">
          <w:rPr>
            <w:noProof/>
            <w:webHidden/>
          </w:rPr>
        </w:r>
        <w:r w:rsidR="00101EE3">
          <w:rPr>
            <w:noProof/>
            <w:webHidden/>
          </w:rPr>
          <w:fldChar w:fldCharType="separate"/>
        </w:r>
        <w:r w:rsidR="00A744F9">
          <w:rPr>
            <w:noProof/>
            <w:webHidden/>
          </w:rPr>
          <w:t>26</w:t>
        </w:r>
        <w:r w:rsidR="00101EE3">
          <w:rPr>
            <w:noProof/>
            <w:webHidden/>
          </w:rPr>
          <w:fldChar w:fldCharType="end"/>
        </w:r>
      </w:hyperlink>
    </w:p>
    <w:p w14:paraId="2BC5CA78" w14:textId="2065F2FB" w:rsidR="00101EE3" w:rsidRDefault="009E7144">
      <w:pPr>
        <w:pStyle w:val="31"/>
        <w:rPr>
          <w:rFonts w:asciiTheme="minorHAnsi" w:eastAsiaTheme="minorEastAsia" w:hAnsiTheme="minorHAnsi" w:cstheme="minorBidi"/>
          <w:sz w:val="22"/>
          <w:szCs w:val="22"/>
        </w:rPr>
      </w:pPr>
      <w:hyperlink w:anchor="_Toc240010458" w:history="1">
        <w:r w:rsidR="00101EE3" w:rsidRPr="00EB7855">
          <w:rPr>
            <w:rStyle w:val="a3"/>
          </w:rPr>
          <w:t>В России заработал механизм, который помогает гражданам формировать «подушку безопасности» на будущее при активной поддержке государства. Речь о программе долгосрочных сбережений (ПДС). Эксперты отмечают, что это один из самых выгодных способов накопления на текущий момент, так как государство буквально удваивает (а иногда и утраивает) ваши вложения.</w:t>
        </w:r>
        <w:r w:rsidR="00101EE3">
          <w:rPr>
            <w:webHidden/>
          </w:rPr>
          <w:tab/>
        </w:r>
        <w:r w:rsidR="00101EE3">
          <w:rPr>
            <w:webHidden/>
          </w:rPr>
          <w:fldChar w:fldCharType="begin"/>
        </w:r>
        <w:r w:rsidR="00101EE3">
          <w:rPr>
            <w:webHidden/>
          </w:rPr>
          <w:instrText xml:space="preserve"> PAGEREF _Toc240010458 \h </w:instrText>
        </w:r>
        <w:r w:rsidR="00101EE3">
          <w:rPr>
            <w:webHidden/>
          </w:rPr>
        </w:r>
        <w:r w:rsidR="00101EE3">
          <w:rPr>
            <w:webHidden/>
          </w:rPr>
          <w:fldChar w:fldCharType="separate"/>
        </w:r>
        <w:r w:rsidR="00A744F9">
          <w:rPr>
            <w:webHidden/>
          </w:rPr>
          <w:t>26</w:t>
        </w:r>
        <w:r w:rsidR="00101EE3">
          <w:rPr>
            <w:webHidden/>
          </w:rPr>
          <w:fldChar w:fldCharType="end"/>
        </w:r>
      </w:hyperlink>
    </w:p>
    <w:p w14:paraId="5DF5388E" w14:textId="372D299E"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59" w:history="1">
        <w:r w:rsidR="00101EE3" w:rsidRPr="00EB7855">
          <w:rPr>
            <w:rStyle w:val="a3"/>
            <w:noProof/>
            <w:lang w:val="en-US"/>
          </w:rPr>
          <w:t>vlfin</w:t>
        </w:r>
        <w:r w:rsidR="00101EE3" w:rsidRPr="00EB7855">
          <w:rPr>
            <w:rStyle w:val="a3"/>
            <w:noProof/>
          </w:rPr>
          <w:t>.</w:t>
        </w:r>
        <w:r w:rsidR="00101EE3" w:rsidRPr="00EB7855">
          <w:rPr>
            <w:rStyle w:val="a3"/>
            <w:noProof/>
            <w:lang w:val="en-US"/>
          </w:rPr>
          <w:t>ru</w:t>
        </w:r>
        <w:r w:rsidR="00101EE3" w:rsidRPr="00EB7855">
          <w:rPr>
            <w:rStyle w:val="a3"/>
            <w:noProof/>
          </w:rPr>
          <w:t xml:space="preserve">, 10.09.2026, </w:t>
        </w:r>
        <w:r w:rsidR="00101EE3" w:rsidRPr="00EB7855">
          <w:rPr>
            <w:rStyle w:val="a3"/>
            <w:noProof/>
            <w:lang w:val="en-US"/>
          </w:rPr>
          <w:t>C</w:t>
        </w:r>
        <w:r w:rsidR="00101EE3" w:rsidRPr="00EB7855">
          <w:rPr>
            <w:rStyle w:val="a3"/>
            <w:noProof/>
          </w:rPr>
          <w:t>тартовал новый этап эстафеты «Мои финансы» о господдержке</w:t>
        </w:r>
        <w:r w:rsidR="00101EE3">
          <w:rPr>
            <w:noProof/>
            <w:webHidden/>
          </w:rPr>
          <w:tab/>
        </w:r>
        <w:r w:rsidR="00101EE3">
          <w:rPr>
            <w:noProof/>
            <w:webHidden/>
          </w:rPr>
          <w:fldChar w:fldCharType="begin"/>
        </w:r>
        <w:r w:rsidR="00101EE3">
          <w:rPr>
            <w:noProof/>
            <w:webHidden/>
          </w:rPr>
          <w:instrText xml:space="preserve"> PAGEREF _Toc240010459 \h </w:instrText>
        </w:r>
        <w:r w:rsidR="00101EE3">
          <w:rPr>
            <w:noProof/>
            <w:webHidden/>
          </w:rPr>
        </w:r>
        <w:r w:rsidR="00101EE3">
          <w:rPr>
            <w:noProof/>
            <w:webHidden/>
          </w:rPr>
          <w:fldChar w:fldCharType="separate"/>
        </w:r>
        <w:r w:rsidR="00A744F9">
          <w:rPr>
            <w:noProof/>
            <w:webHidden/>
          </w:rPr>
          <w:t>27</w:t>
        </w:r>
        <w:r w:rsidR="00101EE3">
          <w:rPr>
            <w:noProof/>
            <w:webHidden/>
          </w:rPr>
          <w:fldChar w:fldCharType="end"/>
        </w:r>
      </w:hyperlink>
    </w:p>
    <w:p w14:paraId="23878D0F" w14:textId="231114FE" w:rsidR="00101EE3" w:rsidRDefault="009E7144">
      <w:pPr>
        <w:pStyle w:val="31"/>
        <w:rPr>
          <w:rFonts w:asciiTheme="minorHAnsi" w:eastAsiaTheme="minorEastAsia" w:hAnsiTheme="minorHAnsi" w:cstheme="minorBidi"/>
          <w:sz w:val="22"/>
          <w:szCs w:val="22"/>
        </w:rPr>
      </w:pPr>
      <w:hyperlink w:anchor="_Toc240010460" w:history="1">
        <w:r w:rsidR="00101EE3" w:rsidRPr="00EB7855">
          <w:rPr>
            <w:rStyle w:val="a3"/>
          </w:rPr>
          <w:t>10 сентября стартовал X этап Всероссийской просветительской эстафеты «Мои финансы». Тема этапа — «Личные финансы с господдержкой». Участникам расскажут, какими мерами государственной поддержки можно воспользоваться, как формировать долгосрочные сбережения и что важно знать о пенсионном обеспечении.</w:t>
        </w:r>
        <w:r w:rsidR="00101EE3">
          <w:rPr>
            <w:webHidden/>
          </w:rPr>
          <w:tab/>
        </w:r>
        <w:r w:rsidR="00101EE3">
          <w:rPr>
            <w:webHidden/>
          </w:rPr>
          <w:fldChar w:fldCharType="begin"/>
        </w:r>
        <w:r w:rsidR="00101EE3">
          <w:rPr>
            <w:webHidden/>
          </w:rPr>
          <w:instrText xml:space="preserve"> PAGEREF _Toc240010460 \h </w:instrText>
        </w:r>
        <w:r w:rsidR="00101EE3">
          <w:rPr>
            <w:webHidden/>
          </w:rPr>
        </w:r>
        <w:r w:rsidR="00101EE3">
          <w:rPr>
            <w:webHidden/>
          </w:rPr>
          <w:fldChar w:fldCharType="separate"/>
        </w:r>
        <w:r w:rsidR="00A744F9">
          <w:rPr>
            <w:webHidden/>
          </w:rPr>
          <w:t>27</w:t>
        </w:r>
        <w:r w:rsidR="00101EE3">
          <w:rPr>
            <w:webHidden/>
          </w:rPr>
          <w:fldChar w:fldCharType="end"/>
        </w:r>
      </w:hyperlink>
    </w:p>
    <w:p w14:paraId="223B3A63" w14:textId="1A9B8A2B" w:rsidR="00101EE3" w:rsidRDefault="009E7144">
      <w:pPr>
        <w:pStyle w:val="12"/>
        <w:tabs>
          <w:tab w:val="right" w:leader="dot" w:pos="9061"/>
        </w:tabs>
        <w:rPr>
          <w:rFonts w:asciiTheme="minorHAnsi" w:eastAsiaTheme="minorEastAsia" w:hAnsiTheme="minorHAnsi" w:cstheme="minorBidi"/>
          <w:b w:val="0"/>
          <w:noProof/>
          <w:sz w:val="22"/>
          <w:szCs w:val="22"/>
        </w:rPr>
      </w:pPr>
      <w:hyperlink w:anchor="_Toc240010461" w:history="1">
        <w:r w:rsidR="00101EE3" w:rsidRPr="00EB7855">
          <w:rPr>
            <w:rStyle w:val="a3"/>
            <w:noProof/>
          </w:rPr>
          <w:t>Новости развития системы обязательного пенсионного страхования и страховой пенсии</w:t>
        </w:r>
        <w:r w:rsidR="00101EE3">
          <w:rPr>
            <w:noProof/>
            <w:webHidden/>
          </w:rPr>
          <w:tab/>
        </w:r>
        <w:r w:rsidR="00101EE3">
          <w:rPr>
            <w:noProof/>
            <w:webHidden/>
          </w:rPr>
          <w:fldChar w:fldCharType="begin"/>
        </w:r>
        <w:r w:rsidR="00101EE3">
          <w:rPr>
            <w:noProof/>
            <w:webHidden/>
          </w:rPr>
          <w:instrText xml:space="preserve"> PAGEREF _Toc240010461 \h </w:instrText>
        </w:r>
        <w:r w:rsidR="00101EE3">
          <w:rPr>
            <w:noProof/>
            <w:webHidden/>
          </w:rPr>
        </w:r>
        <w:r w:rsidR="00101EE3">
          <w:rPr>
            <w:noProof/>
            <w:webHidden/>
          </w:rPr>
          <w:fldChar w:fldCharType="separate"/>
        </w:r>
        <w:r w:rsidR="00A744F9">
          <w:rPr>
            <w:noProof/>
            <w:webHidden/>
          </w:rPr>
          <w:t>28</w:t>
        </w:r>
        <w:r w:rsidR="00101EE3">
          <w:rPr>
            <w:noProof/>
            <w:webHidden/>
          </w:rPr>
          <w:fldChar w:fldCharType="end"/>
        </w:r>
      </w:hyperlink>
    </w:p>
    <w:p w14:paraId="553BBBCF" w14:textId="7902AA8D"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62" w:history="1">
        <w:r w:rsidR="00101EE3" w:rsidRPr="00EB7855">
          <w:rPr>
            <w:rStyle w:val="a3"/>
            <w:noProof/>
          </w:rPr>
          <w:t>РИА Новости, 10.09.2026, В Госдуме предложили сохранить доплату к пенсии инвалидов при трудоустройстве</w:t>
        </w:r>
        <w:r w:rsidR="00101EE3">
          <w:rPr>
            <w:noProof/>
            <w:webHidden/>
          </w:rPr>
          <w:tab/>
        </w:r>
        <w:r w:rsidR="00101EE3">
          <w:rPr>
            <w:noProof/>
            <w:webHidden/>
          </w:rPr>
          <w:fldChar w:fldCharType="begin"/>
        </w:r>
        <w:r w:rsidR="00101EE3">
          <w:rPr>
            <w:noProof/>
            <w:webHidden/>
          </w:rPr>
          <w:instrText xml:space="preserve"> PAGEREF _Toc240010462 \h </w:instrText>
        </w:r>
        <w:r w:rsidR="00101EE3">
          <w:rPr>
            <w:noProof/>
            <w:webHidden/>
          </w:rPr>
        </w:r>
        <w:r w:rsidR="00101EE3">
          <w:rPr>
            <w:noProof/>
            <w:webHidden/>
          </w:rPr>
          <w:fldChar w:fldCharType="separate"/>
        </w:r>
        <w:r w:rsidR="00A744F9">
          <w:rPr>
            <w:noProof/>
            <w:webHidden/>
          </w:rPr>
          <w:t>28</w:t>
        </w:r>
        <w:r w:rsidR="00101EE3">
          <w:rPr>
            <w:noProof/>
            <w:webHidden/>
          </w:rPr>
          <w:fldChar w:fldCharType="end"/>
        </w:r>
      </w:hyperlink>
    </w:p>
    <w:p w14:paraId="6FA0D7DA" w14:textId="564AD235" w:rsidR="00101EE3" w:rsidRDefault="009E7144">
      <w:pPr>
        <w:pStyle w:val="31"/>
        <w:rPr>
          <w:rFonts w:asciiTheme="minorHAnsi" w:eastAsiaTheme="minorEastAsia" w:hAnsiTheme="minorHAnsi" w:cstheme="minorBidi"/>
          <w:sz w:val="22"/>
          <w:szCs w:val="22"/>
        </w:rPr>
      </w:pPr>
      <w:hyperlink w:anchor="_Toc240010463" w:history="1">
        <w:r w:rsidR="00101EE3" w:rsidRPr="00EB7855">
          <w:rPr>
            <w:rStyle w:val="a3"/>
          </w:rPr>
          <w:t>Депутаты Госдумы от фракции «Новые люди» предложили сохранять социальную доплату к пенсии инвалидов при трудоустройстве.</w:t>
        </w:r>
        <w:r w:rsidR="00101EE3">
          <w:rPr>
            <w:webHidden/>
          </w:rPr>
          <w:tab/>
        </w:r>
        <w:r w:rsidR="00101EE3">
          <w:rPr>
            <w:webHidden/>
          </w:rPr>
          <w:fldChar w:fldCharType="begin"/>
        </w:r>
        <w:r w:rsidR="00101EE3">
          <w:rPr>
            <w:webHidden/>
          </w:rPr>
          <w:instrText xml:space="preserve"> PAGEREF _Toc240010463 \h </w:instrText>
        </w:r>
        <w:r w:rsidR="00101EE3">
          <w:rPr>
            <w:webHidden/>
          </w:rPr>
        </w:r>
        <w:r w:rsidR="00101EE3">
          <w:rPr>
            <w:webHidden/>
          </w:rPr>
          <w:fldChar w:fldCharType="separate"/>
        </w:r>
        <w:r w:rsidR="00A744F9">
          <w:rPr>
            <w:webHidden/>
          </w:rPr>
          <w:t>28</w:t>
        </w:r>
        <w:r w:rsidR="00101EE3">
          <w:rPr>
            <w:webHidden/>
          </w:rPr>
          <w:fldChar w:fldCharType="end"/>
        </w:r>
      </w:hyperlink>
    </w:p>
    <w:p w14:paraId="0885B65E" w14:textId="3252995C"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64" w:history="1">
        <w:r w:rsidR="00101EE3" w:rsidRPr="00EB7855">
          <w:rPr>
            <w:rStyle w:val="a3"/>
            <w:noProof/>
          </w:rPr>
          <w:t>RT, 10.09.2026, Депутат Говырин: возраст открывает пенсионеру несколько мер поддержки</w:t>
        </w:r>
        <w:r w:rsidR="00101EE3">
          <w:rPr>
            <w:noProof/>
            <w:webHidden/>
          </w:rPr>
          <w:tab/>
        </w:r>
        <w:r w:rsidR="00101EE3">
          <w:rPr>
            <w:noProof/>
            <w:webHidden/>
          </w:rPr>
          <w:fldChar w:fldCharType="begin"/>
        </w:r>
        <w:r w:rsidR="00101EE3">
          <w:rPr>
            <w:noProof/>
            <w:webHidden/>
          </w:rPr>
          <w:instrText xml:space="preserve"> PAGEREF _Toc240010464 \h </w:instrText>
        </w:r>
        <w:r w:rsidR="00101EE3">
          <w:rPr>
            <w:noProof/>
            <w:webHidden/>
          </w:rPr>
        </w:r>
        <w:r w:rsidR="00101EE3">
          <w:rPr>
            <w:noProof/>
            <w:webHidden/>
          </w:rPr>
          <w:fldChar w:fldCharType="separate"/>
        </w:r>
        <w:r w:rsidR="00A744F9">
          <w:rPr>
            <w:noProof/>
            <w:webHidden/>
          </w:rPr>
          <w:t>28</w:t>
        </w:r>
        <w:r w:rsidR="00101EE3">
          <w:rPr>
            <w:noProof/>
            <w:webHidden/>
          </w:rPr>
          <w:fldChar w:fldCharType="end"/>
        </w:r>
      </w:hyperlink>
    </w:p>
    <w:p w14:paraId="0CB1E47B" w14:textId="0A698F2C" w:rsidR="00101EE3" w:rsidRDefault="009E7144">
      <w:pPr>
        <w:pStyle w:val="31"/>
        <w:rPr>
          <w:rFonts w:asciiTheme="minorHAnsi" w:eastAsiaTheme="minorEastAsia" w:hAnsiTheme="minorHAnsi" w:cstheme="minorBidi"/>
          <w:sz w:val="22"/>
          <w:szCs w:val="22"/>
        </w:rPr>
      </w:pPr>
      <w:hyperlink w:anchor="_Toc240010465" w:history="1">
        <w:r w:rsidR="00101EE3" w:rsidRPr="00EB7855">
          <w:rPr>
            <w:rStyle w:val="a3"/>
          </w:rPr>
          <w:t>Возраст открывает пенсионеру несколько мер поддержки. Например, федеральные налоговые льготы доступны всем получателям пенсии, а до её назначения - женщинам с 55 лет и мужчинам с 60 лет. Об этом RT рассказал депутат Госдумы, член комитета по малому и среднему предпринимательству Алексей Говырин (фракция партии «Единая Россия»).</w:t>
        </w:r>
        <w:r w:rsidR="00101EE3">
          <w:rPr>
            <w:webHidden/>
          </w:rPr>
          <w:tab/>
        </w:r>
        <w:r w:rsidR="00101EE3">
          <w:rPr>
            <w:webHidden/>
          </w:rPr>
          <w:fldChar w:fldCharType="begin"/>
        </w:r>
        <w:r w:rsidR="00101EE3">
          <w:rPr>
            <w:webHidden/>
          </w:rPr>
          <w:instrText xml:space="preserve"> PAGEREF _Toc240010465 \h </w:instrText>
        </w:r>
        <w:r w:rsidR="00101EE3">
          <w:rPr>
            <w:webHidden/>
          </w:rPr>
        </w:r>
        <w:r w:rsidR="00101EE3">
          <w:rPr>
            <w:webHidden/>
          </w:rPr>
          <w:fldChar w:fldCharType="separate"/>
        </w:r>
        <w:r w:rsidR="00A744F9">
          <w:rPr>
            <w:webHidden/>
          </w:rPr>
          <w:t>28</w:t>
        </w:r>
        <w:r w:rsidR="00101EE3">
          <w:rPr>
            <w:webHidden/>
          </w:rPr>
          <w:fldChar w:fldCharType="end"/>
        </w:r>
      </w:hyperlink>
    </w:p>
    <w:p w14:paraId="1F96FC3B" w14:textId="1DDBE255"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66" w:history="1">
        <w:r w:rsidR="00101EE3" w:rsidRPr="00EB7855">
          <w:rPr>
            <w:rStyle w:val="a3"/>
            <w:noProof/>
          </w:rPr>
          <w:t>ПРАЙМ, 11.09.2026, Россиянам объяснили, какая работа не будет учтена в трудовом стаже</w:t>
        </w:r>
        <w:r w:rsidR="00101EE3">
          <w:rPr>
            <w:noProof/>
            <w:webHidden/>
          </w:rPr>
          <w:tab/>
        </w:r>
        <w:r w:rsidR="00101EE3">
          <w:rPr>
            <w:noProof/>
            <w:webHidden/>
          </w:rPr>
          <w:fldChar w:fldCharType="begin"/>
        </w:r>
        <w:r w:rsidR="00101EE3">
          <w:rPr>
            <w:noProof/>
            <w:webHidden/>
          </w:rPr>
          <w:instrText xml:space="preserve"> PAGEREF _Toc240010466 \h </w:instrText>
        </w:r>
        <w:r w:rsidR="00101EE3">
          <w:rPr>
            <w:noProof/>
            <w:webHidden/>
          </w:rPr>
        </w:r>
        <w:r w:rsidR="00101EE3">
          <w:rPr>
            <w:noProof/>
            <w:webHidden/>
          </w:rPr>
          <w:fldChar w:fldCharType="separate"/>
        </w:r>
        <w:r w:rsidR="00A744F9">
          <w:rPr>
            <w:noProof/>
            <w:webHidden/>
          </w:rPr>
          <w:t>29</w:t>
        </w:r>
        <w:r w:rsidR="00101EE3">
          <w:rPr>
            <w:noProof/>
            <w:webHidden/>
          </w:rPr>
          <w:fldChar w:fldCharType="end"/>
        </w:r>
      </w:hyperlink>
    </w:p>
    <w:p w14:paraId="7E572A16" w14:textId="1EF25CAF" w:rsidR="00101EE3" w:rsidRDefault="009E7144">
      <w:pPr>
        <w:pStyle w:val="31"/>
        <w:rPr>
          <w:rFonts w:asciiTheme="minorHAnsi" w:eastAsiaTheme="minorEastAsia" w:hAnsiTheme="minorHAnsi" w:cstheme="minorBidi"/>
          <w:sz w:val="22"/>
          <w:szCs w:val="22"/>
        </w:rPr>
      </w:pPr>
      <w:hyperlink w:anchor="_Toc240010467" w:history="1">
        <w:r w:rsidR="00101EE3" w:rsidRPr="00EB7855">
          <w:rPr>
            <w:rStyle w:val="a3"/>
          </w:rPr>
          <w:t>Многие уверены, что годы работы автоматически становятся годами стажа. Однако на практике пенсионные права формируют не записи в трудовой книжке, а страховые взносы, которые перечисляет работодатель. Как рассказала агентству "Прайм" гендиректор "НПФ Ингосстрах" Оксана Иванова, если взносов не было, период в стаж не засчитают, и исправить это задним числом уже не получится.</w:t>
        </w:r>
        <w:r w:rsidR="00101EE3">
          <w:rPr>
            <w:webHidden/>
          </w:rPr>
          <w:tab/>
        </w:r>
        <w:r w:rsidR="00101EE3">
          <w:rPr>
            <w:webHidden/>
          </w:rPr>
          <w:fldChar w:fldCharType="begin"/>
        </w:r>
        <w:r w:rsidR="00101EE3">
          <w:rPr>
            <w:webHidden/>
          </w:rPr>
          <w:instrText xml:space="preserve"> PAGEREF _Toc240010467 \h </w:instrText>
        </w:r>
        <w:r w:rsidR="00101EE3">
          <w:rPr>
            <w:webHidden/>
          </w:rPr>
        </w:r>
        <w:r w:rsidR="00101EE3">
          <w:rPr>
            <w:webHidden/>
          </w:rPr>
          <w:fldChar w:fldCharType="separate"/>
        </w:r>
        <w:r w:rsidR="00A744F9">
          <w:rPr>
            <w:webHidden/>
          </w:rPr>
          <w:t>29</w:t>
        </w:r>
        <w:r w:rsidR="00101EE3">
          <w:rPr>
            <w:webHidden/>
          </w:rPr>
          <w:fldChar w:fldCharType="end"/>
        </w:r>
      </w:hyperlink>
    </w:p>
    <w:p w14:paraId="70F69935" w14:textId="1D2F9E0D"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68" w:history="1">
        <w:r w:rsidR="00101EE3" w:rsidRPr="00EB7855">
          <w:rPr>
            <w:rStyle w:val="a3"/>
            <w:noProof/>
          </w:rPr>
          <w:t>ТАСС, 10.09.2026, Миронов предложил засчитывать в стаж все три года декрета</w:t>
        </w:r>
        <w:r w:rsidR="00101EE3">
          <w:rPr>
            <w:noProof/>
            <w:webHidden/>
          </w:rPr>
          <w:tab/>
        </w:r>
        <w:r w:rsidR="00101EE3">
          <w:rPr>
            <w:noProof/>
            <w:webHidden/>
          </w:rPr>
          <w:fldChar w:fldCharType="begin"/>
        </w:r>
        <w:r w:rsidR="00101EE3">
          <w:rPr>
            <w:noProof/>
            <w:webHidden/>
          </w:rPr>
          <w:instrText xml:space="preserve"> PAGEREF _Toc240010468 \h </w:instrText>
        </w:r>
        <w:r w:rsidR="00101EE3">
          <w:rPr>
            <w:noProof/>
            <w:webHidden/>
          </w:rPr>
        </w:r>
        <w:r w:rsidR="00101EE3">
          <w:rPr>
            <w:noProof/>
            <w:webHidden/>
          </w:rPr>
          <w:fldChar w:fldCharType="separate"/>
        </w:r>
        <w:r w:rsidR="00A744F9">
          <w:rPr>
            <w:noProof/>
            <w:webHidden/>
          </w:rPr>
          <w:t>30</w:t>
        </w:r>
        <w:r w:rsidR="00101EE3">
          <w:rPr>
            <w:noProof/>
            <w:webHidden/>
          </w:rPr>
          <w:fldChar w:fldCharType="end"/>
        </w:r>
      </w:hyperlink>
    </w:p>
    <w:p w14:paraId="3F6072FA" w14:textId="14FED98F" w:rsidR="00101EE3" w:rsidRDefault="009E7144">
      <w:pPr>
        <w:pStyle w:val="31"/>
        <w:rPr>
          <w:rFonts w:asciiTheme="minorHAnsi" w:eastAsiaTheme="minorEastAsia" w:hAnsiTheme="minorHAnsi" w:cstheme="minorBidi"/>
          <w:sz w:val="22"/>
          <w:szCs w:val="22"/>
        </w:rPr>
      </w:pPr>
      <w:hyperlink w:anchor="_Toc240010469" w:history="1">
        <w:r w:rsidR="00101EE3" w:rsidRPr="00EB7855">
          <w:rPr>
            <w:rStyle w:val="a3"/>
          </w:rPr>
          <w:t>Все три года декрета, а не только полтора, должны засчитываться в пенсионный стаж. Об этом ТАСС заявил председатель партии «Справедливая Россия» Сергей Миронов.</w:t>
        </w:r>
        <w:r w:rsidR="00101EE3">
          <w:rPr>
            <w:webHidden/>
          </w:rPr>
          <w:tab/>
        </w:r>
        <w:r w:rsidR="00101EE3">
          <w:rPr>
            <w:webHidden/>
          </w:rPr>
          <w:fldChar w:fldCharType="begin"/>
        </w:r>
        <w:r w:rsidR="00101EE3">
          <w:rPr>
            <w:webHidden/>
          </w:rPr>
          <w:instrText xml:space="preserve"> PAGEREF _Toc240010469 \h </w:instrText>
        </w:r>
        <w:r w:rsidR="00101EE3">
          <w:rPr>
            <w:webHidden/>
          </w:rPr>
        </w:r>
        <w:r w:rsidR="00101EE3">
          <w:rPr>
            <w:webHidden/>
          </w:rPr>
          <w:fldChar w:fldCharType="separate"/>
        </w:r>
        <w:r w:rsidR="00A744F9">
          <w:rPr>
            <w:webHidden/>
          </w:rPr>
          <w:t>30</w:t>
        </w:r>
        <w:r w:rsidR="00101EE3">
          <w:rPr>
            <w:webHidden/>
          </w:rPr>
          <w:fldChar w:fldCharType="end"/>
        </w:r>
      </w:hyperlink>
    </w:p>
    <w:p w14:paraId="7227A9DF" w14:textId="105A8969"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70" w:history="1">
        <w:r w:rsidR="00101EE3" w:rsidRPr="00EB7855">
          <w:rPr>
            <w:rStyle w:val="a3"/>
            <w:noProof/>
          </w:rPr>
          <w:t>spravedlivo.ru, 10.09.2026, СПРАВЕДЛИВАЯ РОССИЯ предлагает вдвое повысить страховой стаж за детей</w:t>
        </w:r>
        <w:r w:rsidR="00101EE3">
          <w:rPr>
            <w:noProof/>
            <w:webHidden/>
          </w:rPr>
          <w:tab/>
        </w:r>
        <w:r w:rsidR="00101EE3">
          <w:rPr>
            <w:noProof/>
            <w:webHidden/>
          </w:rPr>
          <w:fldChar w:fldCharType="begin"/>
        </w:r>
        <w:r w:rsidR="00101EE3">
          <w:rPr>
            <w:noProof/>
            <w:webHidden/>
          </w:rPr>
          <w:instrText xml:space="preserve"> PAGEREF _Toc240010470 \h </w:instrText>
        </w:r>
        <w:r w:rsidR="00101EE3">
          <w:rPr>
            <w:noProof/>
            <w:webHidden/>
          </w:rPr>
        </w:r>
        <w:r w:rsidR="00101EE3">
          <w:rPr>
            <w:noProof/>
            <w:webHidden/>
          </w:rPr>
          <w:fldChar w:fldCharType="separate"/>
        </w:r>
        <w:r w:rsidR="00A744F9">
          <w:rPr>
            <w:noProof/>
            <w:webHidden/>
          </w:rPr>
          <w:t>30</w:t>
        </w:r>
        <w:r w:rsidR="00101EE3">
          <w:rPr>
            <w:noProof/>
            <w:webHidden/>
          </w:rPr>
          <w:fldChar w:fldCharType="end"/>
        </w:r>
      </w:hyperlink>
    </w:p>
    <w:p w14:paraId="76ACD408" w14:textId="14A02D3E" w:rsidR="00101EE3" w:rsidRDefault="009E7144">
      <w:pPr>
        <w:pStyle w:val="31"/>
        <w:rPr>
          <w:rFonts w:asciiTheme="minorHAnsi" w:eastAsiaTheme="minorEastAsia" w:hAnsiTheme="minorHAnsi" w:cstheme="minorBidi"/>
          <w:sz w:val="22"/>
          <w:szCs w:val="22"/>
        </w:rPr>
      </w:pPr>
      <w:hyperlink w:anchor="_Toc240010471" w:history="1">
        <w:r w:rsidR="00101EE3" w:rsidRPr="00EB7855">
          <w:rPr>
            <w:rStyle w:val="a3"/>
          </w:rPr>
          <w:t>Пенсионная система может работать на поддержку рождаемости и многодетности, но эти возможности практически не используются Правительством, указал Председатель Партии СПРАВЕДЛИВАЯ РОССИЯ, руководитель партийной фракции в Госдуме Сергей Миронов. При этом меры, которые предлагает СР, повысят гарантии для женщин с детьми, а многодетным мамам позволят «не волноваться о пенсии».</w:t>
        </w:r>
        <w:r w:rsidR="00101EE3">
          <w:rPr>
            <w:webHidden/>
          </w:rPr>
          <w:tab/>
        </w:r>
        <w:r w:rsidR="00101EE3">
          <w:rPr>
            <w:webHidden/>
          </w:rPr>
          <w:fldChar w:fldCharType="begin"/>
        </w:r>
        <w:r w:rsidR="00101EE3">
          <w:rPr>
            <w:webHidden/>
          </w:rPr>
          <w:instrText xml:space="preserve"> PAGEREF _Toc240010471 \h </w:instrText>
        </w:r>
        <w:r w:rsidR="00101EE3">
          <w:rPr>
            <w:webHidden/>
          </w:rPr>
        </w:r>
        <w:r w:rsidR="00101EE3">
          <w:rPr>
            <w:webHidden/>
          </w:rPr>
          <w:fldChar w:fldCharType="separate"/>
        </w:r>
        <w:r w:rsidR="00A744F9">
          <w:rPr>
            <w:webHidden/>
          </w:rPr>
          <w:t>30</w:t>
        </w:r>
        <w:r w:rsidR="00101EE3">
          <w:rPr>
            <w:webHidden/>
          </w:rPr>
          <w:fldChar w:fldCharType="end"/>
        </w:r>
      </w:hyperlink>
    </w:p>
    <w:p w14:paraId="5F4F3934" w14:textId="3F01C6E9"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72" w:history="1">
        <w:r w:rsidR="00101EE3" w:rsidRPr="00EB7855">
          <w:rPr>
            <w:rStyle w:val="a3"/>
            <w:noProof/>
          </w:rPr>
          <w:t>Газета.</w:t>
        </w:r>
        <w:r w:rsidR="00101EE3" w:rsidRPr="00EB7855">
          <w:rPr>
            <w:rStyle w:val="a3"/>
            <w:noProof/>
            <w:lang w:val="en-US"/>
          </w:rPr>
          <w:t>r</w:t>
        </w:r>
        <w:r w:rsidR="00101EE3" w:rsidRPr="00EB7855">
          <w:rPr>
            <w:rStyle w:val="a3"/>
            <w:noProof/>
          </w:rPr>
          <w:t>u, 10.09.2026, В Госдуме предложили выплатить по 470 тысяч рублей работающим пенсионерам</w:t>
        </w:r>
        <w:r w:rsidR="00101EE3">
          <w:rPr>
            <w:noProof/>
            <w:webHidden/>
          </w:rPr>
          <w:tab/>
        </w:r>
        <w:r w:rsidR="00101EE3">
          <w:rPr>
            <w:noProof/>
            <w:webHidden/>
          </w:rPr>
          <w:fldChar w:fldCharType="begin"/>
        </w:r>
        <w:r w:rsidR="00101EE3">
          <w:rPr>
            <w:noProof/>
            <w:webHidden/>
          </w:rPr>
          <w:instrText xml:space="preserve"> PAGEREF _Toc240010472 \h </w:instrText>
        </w:r>
        <w:r w:rsidR="00101EE3">
          <w:rPr>
            <w:noProof/>
            <w:webHidden/>
          </w:rPr>
        </w:r>
        <w:r w:rsidR="00101EE3">
          <w:rPr>
            <w:noProof/>
            <w:webHidden/>
          </w:rPr>
          <w:fldChar w:fldCharType="separate"/>
        </w:r>
        <w:r w:rsidR="00A744F9">
          <w:rPr>
            <w:noProof/>
            <w:webHidden/>
          </w:rPr>
          <w:t>31</w:t>
        </w:r>
        <w:r w:rsidR="00101EE3">
          <w:rPr>
            <w:noProof/>
            <w:webHidden/>
          </w:rPr>
          <w:fldChar w:fldCharType="end"/>
        </w:r>
      </w:hyperlink>
    </w:p>
    <w:p w14:paraId="7D527B4B" w14:textId="11F669D0" w:rsidR="00101EE3" w:rsidRDefault="009E7144">
      <w:pPr>
        <w:pStyle w:val="31"/>
        <w:rPr>
          <w:rFonts w:asciiTheme="minorHAnsi" w:eastAsiaTheme="minorEastAsia" w:hAnsiTheme="minorHAnsi" w:cstheme="minorBidi"/>
          <w:sz w:val="22"/>
          <w:szCs w:val="22"/>
        </w:rPr>
      </w:pPr>
      <w:hyperlink w:anchor="_Toc240010473" w:history="1">
        <w:r w:rsidR="00101EE3" w:rsidRPr="00EB7855">
          <w:rPr>
            <w:rStyle w:val="a3"/>
          </w:rPr>
          <w:t>Лидер «Справедливой России» Сергей Миронов в беседе с «Газетой.Ru» предложил выплатить всем работающим пенсионерам по 470 тысяч рублей — эта сумма, по его подсчетам, складывается за девять лет, что государство не индексировало пенсии.</w:t>
        </w:r>
        <w:r w:rsidR="00101EE3">
          <w:rPr>
            <w:webHidden/>
          </w:rPr>
          <w:tab/>
        </w:r>
        <w:r w:rsidR="00101EE3">
          <w:rPr>
            <w:webHidden/>
          </w:rPr>
          <w:fldChar w:fldCharType="begin"/>
        </w:r>
        <w:r w:rsidR="00101EE3">
          <w:rPr>
            <w:webHidden/>
          </w:rPr>
          <w:instrText xml:space="preserve"> PAGEREF _Toc240010473 \h </w:instrText>
        </w:r>
        <w:r w:rsidR="00101EE3">
          <w:rPr>
            <w:webHidden/>
          </w:rPr>
        </w:r>
        <w:r w:rsidR="00101EE3">
          <w:rPr>
            <w:webHidden/>
          </w:rPr>
          <w:fldChar w:fldCharType="separate"/>
        </w:r>
        <w:r w:rsidR="00A744F9">
          <w:rPr>
            <w:webHidden/>
          </w:rPr>
          <w:t>31</w:t>
        </w:r>
        <w:r w:rsidR="00101EE3">
          <w:rPr>
            <w:webHidden/>
          </w:rPr>
          <w:fldChar w:fldCharType="end"/>
        </w:r>
      </w:hyperlink>
    </w:p>
    <w:p w14:paraId="6050F2AA" w14:textId="5918D0AF"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74" w:history="1">
        <w:r w:rsidR="00101EE3" w:rsidRPr="00EB7855">
          <w:rPr>
            <w:rStyle w:val="a3"/>
            <w:noProof/>
          </w:rPr>
          <w:t>Общественная служба новостей, 10.09.2026, Бессараб: для назначения пенсии в размере 100 тыс руб необходимо иметь высокий доход</w:t>
        </w:r>
        <w:r w:rsidR="00101EE3">
          <w:rPr>
            <w:noProof/>
            <w:webHidden/>
          </w:rPr>
          <w:tab/>
        </w:r>
        <w:r w:rsidR="00101EE3">
          <w:rPr>
            <w:noProof/>
            <w:webHidden/>
          </w:rPr>
          <w:fldChar w:fldCharType="begin"/>
        </w:r>
        <w:r w:rsidR="00101EE3">
          <w:rPr>
            <w:noProof/>
            <w:webHidden/>
          </w:rPr>
          <w:instrText xml:space="preserve"> PAGEREF _Toc240010474 \h </w:instrText>
        </w:r>
        <w:r w:rsidR="00101EE3">
          <w:rPr>
            <w:noProof/>
            <w:webHidden/>
          </w:rPr>
        </w:r>
        <w:r w:rsidR="00101EE3">
          <w:rPr>
            <w:noProof/>
            <w:webHidden/>
          </w:rPr>
          <w:fldChar w:fldCharType="separate"/>
        </w:r>
        <w:r w:rsidR="00A744F9">
          <w:rPr>
            <w:noProof/>
            <w:webHidden/>
          </w:rPr>
          <w:t>32</w:t>
        </w:r>
        <w:r w:rsidR="00101EE3">
          <w:rPr>
            <w:noProof/>
            <w:webHidden/>
          </w:rPr>
          <w:fldChar w:fldCharType="end"/>
        </w:r>
      </w:hyperlink>
    </w:p>
    <w:p w14:paraId="1C7A5EDE" w14:textId="3DB58DF4" w:rsidR="00101EE3" w:rsidRDefault="009E7144">
      <w:pPr>
        <w:pStyle w:val="31"/>
        <w:rPr>
          <w:rFonts w:asciiTheme="minorHAnsi" w:eastAsiaTheme="minorEastAsia" w:hAnsiTheme="minorHAnsi" w:cstheme="minorBidi"/>
          <w:sz w:val="22"/>
          <w:szCs w:val="22"/>
        </w:rPr>
      </w:pPr>
      <w:hyperlink w:anchor="_Toc240010475" w:history="1">
        <w:r w:rsidR="00101EE3" w:rsidRPr="00EB7855">
          <w:rPr>
            <w:rStyle w:val="a3"/>
          </w:rPr>
          <w:t>Член комитета Госдумы по труду, соцполитике и делам ветеранов Светлана Бессараб объяснила, при каких условиях россияне могут рассчитывать на пенсию размером 100 тысяч рублей. В разговоре с «Лентой.ру» она отметила, что для этого в течение всего трудового стажа необходимо получать высокий официальный доход.</w:t>
        </w:r>
        <w:r w:rsidR="00101EE3">
          <w:rPr>
            <w:webHidden/>
          </w:rPr>
          <w:tab/>
        </w:r>
        <w:r w:rsidR="00101EE3">
          <w:rPr>
            <w:webHidden/>
          </w:rPr>
          <w:fldChar w:fldCharType="begin"/>
        </w:r>
        <w:r w:rsidR="00101EE3">
          <w:rPr>
            <w:webHidden/>
          </w:rPr>
          <w:instrText xml:space="preserve"> PAGEREF _Toc240010475 \h </w:instrText>
        </w:r>
        <w:r w:rsidR="00101EE3">
          <w:rPr>
            <w:webHidden/>
          </w:rPr>
        </w:r>
        <w:r w:rsidR="00101EE3">
          <w:rPr>
            <w:webHidden/>
          </w:rPr>
          <w:fldChar w:fldCharType="separate"/>
        </w:r>
        <w:r w:rsidR="00A744F9">
          <w:rPr>
            <w:webHidden/>
          </w:rPr>
          <w:t>32</w:t>
        </w:r>
        <w:r w:rsidR="00101EE3">
          <w:rPr>
            <w:webHidden/>
          </w:rPr>
          <w:fldChar w:fldCharType="end"/>
        </w:r>
      </w:hyperlink>
    </w:p>
    <w:p w14:paraId="1D962ED6" w14:textId="7FCA0A7E"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76" w:history="1">
        <w:r w:rsidR="00101EE3" w:rsidRPr="00EB7855">
          <w:rPr>
            <w:rStyle w:val="a3"/>
            <w:noProof/>
          </w:rPr>
          <w:t>Рамблер, 10.09.2026, В России предложили установить пенсию не ниже 40% от зарплаты: реально ли это</w:t>
        </w:r>
        <w:r w:rsidR="00101EE3">
          <w:rPr>
            <w:noProof/>
            <w:webHidden/>
          </w:rPr>
          <w:tab/>
        </w:r>
        <w:r w:rsidR="00101EE3">
          <w:rPr>
            <w:noProof/>
            <w:webHidden/>
          </w:rPr>
          <w:fldChar w:fldCharType="begin"/>
        </w:r>
        <w:r w:rsidR="00101EE3">
          <w:rPr>
            <w:noProof/>
            <w:webHidden/>
          </w:rPr>
          <w:instrText xml:space="preserve"> PAGEREF _Toc240010476 \h </w:instrText>
        </w:r>
        <w:r w:rsidR="00101EE3">
          <w:rPr>
            <w:noProof/>
            <w:webHidden/>
          </w:rPr>
        </w:r>
        <w:r w:rsidR="00101EE3">
          <w:rPr>
            <w:noProof/>
            <w:webHidden/>
          </w:rPr>
          <w:fldChar w:fldCharType="separate"/>
        </w:r>
        <w:r w:rsidR="00A744F9">
          <w:rPr>
            <w:noProof/>
            <w:webHidden/>
          </w:rPr>
          <w:t>33</w:t>
        </w:r>
        <w:r w:rsidR="00101EE3">
          <w:rPr>
            <w:noProof/>
            <w:webHidden/>
          </w:rPr>
          <w:fldChar w:fldCharType="end"/>
        </w:r>
      </w:hyperlink>
    </w:p>
    <w:p w14:paraId="258F8676" w14:textId="258FE6D0" w:rsidR="00101EE3" w:rsidRDefault="009E7144">
      <w:pPr>
        <w:pStyle w:val="31"/>
        <w:rPr>
          <w:rFonts w:asciiTheme="minorHAnsi" w:eastAsiaTheme="minorEastAsia" w:hAnsiTheme="minorHAnsi" w:cstheme="minorBidi"/>
          <w:sz w:val="22"/>
          <w:szCs w:val="22"/>
        </w:rPr>
      </w:pPr>
      <w:hyperlink w:anchor="_Toc240010477" w:history="1">
        <w:r w:rsidR="00101EE3" w:rsidRPr="00EB7855">
          <w:rPr>
            <w:rStyle w:val="a3"/>
          </w:rPr>
          <w:t>В Госдуме заговорили о необходимости законодательно закрепить минимальный размер пенсии на уровне не менее 40% от утраченного заработка. С такой инициативой выступил председатель партии «Справедливая Россия» Сергей Миронов. Мы спросили экспертов, может ли быть реализована такая инициатива государством и как обеспечить себе достойную пенсию.</w:t>
        </w:r>
        <w:r w:rsidR="00101EE3">
          <w:rPr>
            <w:webHidden/>
          </w:rPr>
          <w:tab/>
        </w:r>
        <w:r w:rsidR="00101EE3">
          <w:rPr>
            <w:webHidden/>
          </w:rPr>
          <w:fldChar w:fldCharType="begin"/>
        </w:r>
        <w:r w:rsidR="00101EE3">
          <w:rPr>
            <w:webHidden/>
          </w:rPr>
          <w:instrText xml:space="preserve"> PAGEREF _Toc240010477 \h </w:instrText>
        </w:r>
        <w:r w:rsidR="00101EE3">
          <w:rPr>
            <w:webHidden/>
          </w:rPr>
        </w:r>
        <w:r w:rsidR="00101EE3">
          <w:rPr>
            <w:webHidden/>
          </w:rPr>
          <w:fldChar w:fldCharType="separate"/>
        </w:r>
        <w:r w:rsidR="00A744F9">
          <w:rPr>
            <w:webHidden/>
          </w:rPr>
          <w:t>33</w:t>
        </w:r>
        <w:r w:rsidR="00101EE3">
          <w:rPr>
            <w:webHidden/>
          </w:rPr>
          <w:fldChar w:fldCharType="end"/>
        </w:r>
      </w:hyperlink>
    </w:p>
    <w:p w14:paraId="0E26119F" w14:textId="52F2FE05"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78" w:history="1">
        <w:r w:rsidR="00101EE3" w:rsidRPr="00EB7855">
          <w:rPr>
            <w:rStyle w:val="a3"/>
            <w:noProof/>
          </w:rPr>
          <w:t>Pravda.ru, 10.09.2026, Максимальный годовой пенсионный коэффициент в 10 баллов потребует дохода в 248 тысяч рублей</w:t>
        </w:r>
        <w:r w:rsidR="00101EE3">
          <w:rPr>
            <w:noProof/>
            <w:webHidden/>
          </w:rPr>
          <w:tab/>
        </w:r>
        <w:r w:rsidR="00101EE3">
          <w:rPr>
            <w:noProof/>
            <w:webHidden/>
          </w:rPr>
          <w:fldChar w:fldCharType="begin"/>
        </w:r>
        <w:r w:rsidR="00101EE3">
          <w:rPr>
            <w:noProof/>
            <w:webHidden/>
          </w:rPr>
          <w:instrText xml:space="preserve"> PAGEREF _Toc240010478 \h </w:instrText>
        </w:r>
        <w:r w:rsidR="00101EE3">
          <w:rPr>
            <w:noProof/>
            <w:webHidden/>
          </w:rPr>
        </w:r>
        <w:r w:rsidR="00101EE3">
          <w:rPr>
            <w:noProof/>
            <w:webHidden/>
          </w:rPr>
          <w:fldChar w:fldCharType="separate"/>
        </w:r>
        <w:r w:rsidR="00A744F9">
          <w:rPr>
            <w:noProof/>
            <w:webHidden/>
          </w:rPr>
          <w:t>34</w:t>
        </w:r>
        <w:r w:rsidR="00101EE3">
          <w:rPr>
            <w:noProof/>
            <w:webHidden/>
          </w:rPr>
          <w:fldChar w:fldCharType="end"/>
        </w:r>
      </w:hyperlink>
    </w:p>
    <w:p w14:paraId="657EAF71" w14:textId="7ADCF00E" w:rsidR="00101EE3" w:rsidRDefault="009E7144">
      <w:pPr>
        <w:pStyle w:val="31"/>
        <w:rPr>
          <w:rFonts w:asciiTheme="minorHAnsi" w:eastAsiaTheme="minorEastAsia" w:hAnsiTheme="minorHAnsi" w:cstheme="minorBidi"/>
          <w:sz w:val="22"/>
          <w:szCs w:val="22"/>
        </w:rPr>
      </w:pPr>
      <w:hyperlink w:anchor="_Toc240010479" w:history="1">
        <w:r w:rsidR="00101EE3" w:rsidRPr="00EB7855">
          <w:rPr>
            <w:rStyle w:val="a3"/>
          </w:rPr>
          <w:t>Расчет пенсионных прав работающих граждан напрямую зависит от динамики заработных плат и установленного государством предельного значения базы страховых взносов. При текущих показателях Росстата, где средняя номинальная заработная плата в июне 2026 года приблизилась к 115 тысячам рублей, объем ежегодно формируемых коэффициентов остается существенно ниже максимально возможного порога.</w:t>
        </w:r>
        <w:r w:rsidR="00101EE3">
          <w:rPr>
            <w:webHidden/>
          </w:rPr>
          <w:tab/>
        </w:r>
        <w:r w:rsidR="00101EE3">
          <w:rPr>
            <w:webHidden/>
          </w:rPr>
          <w:fldChar w:fldCharType="begin"/>
        </w:r>
        <w:r w:rsidR="00101EE3">
          <w:rPr>
            <w:webHidden/>
          </w:rPr>
          <w:instrText xml:space="preserve"> PAGEREF _Toc240010479 \h </w:instrText>
        </w:r>
        <w:r w:rsidR="00101EE3">
          <w:rPr>
            <w:webHidden/>
          </w:rPr>
        </w:r>
        <w:r w:rsidR="00101EE3">
          <w:rPr>
            <w:webHidden/>
          </w:rPr>
          <w:fldChar w:fldCharType="separate"/>
        </w:r>
        <w:r w:rsidR="00A744F9">
          <w:rPr>
            <w:webHidden/>
          </w:rPr>
          <w:t>34</w:t>
        </w:r>
        <w:r w:rsidR="00101EE3">
          <w:rPr>
            <w:webHidden/>
          </w:rPr>
          <w:fldChar w:fldCharType="end"/>
        </w:r>
      </w:hyperlink>
    </w:p>
    <w:p w14:paraId="481D621C" w14:textId="51711386"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80" w:history="1">
        <w:r w:rsidR="00101EE3" w:rsidRPr="00EB7855">
          <w:rPr>
            <w:rStyle w:val="a3"/>
            <w:noProof/>
            <w:lang w:val="en-US"/>
          </w:rPr>
          <w:t>Pravda</w:t>
        </w:r>
        <w:r w:rsidR="00101EE3" w:rsidRPr="00EB7855">
          <w:rPr>
            <w:rStyle w:val="a3"/>
            <w:noProof/>
          </w:rPr>
          <w:t>.</w:t>
        </w:r>
        <w:r w:rsidR="00101EE3" w:rsidRPr="00EB7855">
          <w:rPr>
            <w:rStyle w:val="a3"/>
            <w:noProof/>
            <w:lang w:val="en-US"/>
          </w:rPr>
          <w:t>ru</w:t>
        </w:r>
        <w:r w:rsidR="00101EE3" w:rsidRPr="00EB7855">
          <w:rPr>
            <w:rStyle w:val="a3"/>
            <w:noProof/>
          </w:rPr>
          <w:t>, 10.09.2026, Правопреемство пенсионных накоплений: что нужно знать родственникам для получения средств</w:t>
        </w:r>
        <w:r w:rsidR="00101EE3">
          <w:rPr>
            <w:noProof/>
            <w:webHidden/>
          </w:rPr>
          <w:tab/>
        </w:r>
        <w:r w:rsidR="00101EE3">
          <w:rPr>
            <w:noProof/>
            <w:webHidden/>
          </w:rPr>
          <w:fldChar w:fldCharType="begin"/>
        </w:r>
        <w:r w:rsidR="00101EE3">
          <w:rPr>
            <w:noProof/>
            <w:webHidden/>
          </w:rPr>
          <w:instrText xml:space="preserve"> PAGEREF _Toc240010480 \h </w:instrText>
        </w:r>
        <w:r w:rsidR="00101EE3">
          <w:rPr>
            <w:noProof/>
            <w:webHidden/>
          </w:rPr>
        </w:r>
        <w:r w:rsidR="00101EE3">
          <w:rPr>
            <w:noProof/>
            <w:webHidden/>
          </w:rPr>
          <w:fldChar w:fldCharType="separate"/>
        </w:r>
        <w:r w:rsidR="00A744F9">
          <w:rPr>
            <w:noProof/>
            <w:webHidden/>
          </w:rPr>
          <w:t>36</w:t>
        </w:r>
        <w:r w:rsidR="00101EE3">
          <w:rPr>
            <w:noProof/>
            <w:webHidden/>
          </w:rPr>
          <w:fldChar w:fldCharType="end"/>
        </w:r>
      </w:hyperlink>
    </w:p>
    <w:p w14:paraId="2A49A0C4" w14:textId="744B34B3" w:rsidR="00101EE3" w:rsidRDefault="009E7144">
      <w:pPr>
        <w:pStyle w:val="31"/>
        <w:rPr>
          <w:rFonts w:asciiTheme="minorHAnsi" w:eastAsiaTheme="minorEastAsia" w:hAnsiTheme="minorHAnsi" w:cstheme="minorBidi"/>
          <w:sz w:val="22"/>
          <w:szCs w:val="22"/>
        </w:rPr>
      </w:pPr>
      <w:hyperlink w:anchor="_Toc240010481" w:history="1">
        <w:r w:rsidR="00101EE3" w:rsidRPr="00EB7855">
          <w:rPr>
            <w:rStyle w:val="a3"/>
          </w:rPr>
          <w:t>Распределение пенсионных накоплений после смерти владельца счета часто становится источником заблуждений, так как многие ошибочно причисляют эти средства к обычному наследству. Однако действующее российское законодательство выводит эти суммы из-под классических норм наследования, превращая процедуру получения денег в вопрос административного взаимодействия с фондами, где критически важно не пропустить установленные законом сроки.</w:t>
        </w:r>
        <w:r w:rsidR="00101EE3">
          <w:rPr>
            <w:webHidden/>
          </w:rPr>
          <w:tab/>
        </w:r>
        <w:r w:rsidR="00101EE3">
          <w:rPr>
            <w:webHidden/>
          </w:rPr>
          <w:fldChar w:fldCharType="begin"/>
        </w:r>
        <w:r w:rsidR="00101EE3">
          <w:rPr>
            <w:webHidden/>
          </w:rPr>
          <w:instrText xml:space="preserve"> PAGEREF _Toc240010481 \h </w:instrText>
        </w:r>
        <w:r w:rsidR="00101EE3">
          <w:rPr>
            <w:webHidden/>
          </w:rPr>
        </w:r>
        <w:r w:rsidR="00101EE3">
          <w:rPr>
            <w:webHidden/>
          </w:rPr>
          <w:fldChar w:fldCharType="separate"/>
        </w:r>
        <w:r w:rsidR="00A744F9">
          <w:rPr>
            <w:webHidden/>
          </w:rPr>
          <w:t>36</w:t>
        </w:r>
        <w:r w:rsidR="00101EE3">
          <w:rPr>
            <w:webHidden/>
          </w:rPr>
          <w:fldChar w:fldCharType="end"/>
        </w:r>
      </w:hyperlink>
    </w:p>
    <w:p w14:paraId="65A95BD0" w14:textId="0112F269"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82" w:history="1">
        <w:r w:rsidR="00101EE3" w:rsidRPr="00EB7855">
          <w:rPr>
            <w:rStyle w:val="a3"/>
            <w:noProof/>
          </w:rPr>
          <w:t>Market Power, 10.09.2026, Установлен порог в 439 тысяч для разовой выплаты пенсионных накоплений</w:t>
        </w:r>
        <w:r w:rsidR="00101EE3">
          <w:rPr>
            <w:noProof/>
            <w:webHidden/>
          </w:rPr>
          <w:tab/>
        </w:r>
        <w:r w:rsidR="00101EE3">
          <w:rPr>
            <w:noProof/>
            <w:webHidden/>
          </w:rPr>
          <w:fldChar w:fldCharType="begin"/>
        </w:r>
        <w:r w:rsidR="00101EE3">
          <w:rPr>
            <w:noProof/>
            <w:webHidden/>
          </w:rPr>
          <w:instrText xml:space="preserve"> PAGEREF _Toc240010482 \h </w:instrText>
        </w:r>
        <w:r w:rsidR="00101EE3">
          <w:rPr>
            <w:noProof/>
            <w:webHidden/>
          </w:rPr>
        </w:r>
        <w:r w:rsidR="00101EE3">
          <w:rPr>
            <w:noProof/>
            <w:webHidden/>
          </w:rPr>
          <w:fldChar w:fldCharType="separate"/>
        </w:r>
        <w:r w:rsidR="00A744F9">
          <w:rPr>
            <w:noProof/>
            <w:webHidden/>
          </w:rPr>
          <w:t>37</w:t>
        </w:r>
        <w:r w:rsidR="00101EE3">
          <w:rPr>
            <w:noProof/>
            <w:webHidden/>
          </w:rPr>
          <w:fldChar w:fldCharType="end"/>
        </w:r>
      </w:hyperlink>
    </w:p>
    <w:p w14:paraId="2D3427E2" w14:textId="0F68DB58" w:rsidR="00101EE3" w:rsidRDefault="009E7144">
      <w:pPr>
        <w:pStyle w:val="31"/>
        <w:rPr>
          <w:rFonts w:asciiTheme="minorHAnsi" w:eastAsiaTheme="minorEastAsia" w:hAnsiTheme="minorHAnsi" w:cstheme="minorBidi"/>
          <w:sz w:val="22"/>
          <w:szCs w:val="22"/>
        </w:rPr>
      </w:pPr>
      <w:hyperlink w:anchor="_Toc240010483" w:history="1">
        <w:r w:rsidR="00101EE3" w:rsidRPr="00EB7855">
          <w:rPr>
            <w:rStyle w:val="a3"/>
          </w:rPr>
          <w:t>Граждане России имеют право забрать накопленные пенсионные средства одной выплатой, если их общий размер не превышает 439 776, сообщает ТАСС. Как пояснил доцент Финансового университета при правительстве РФ Игорь Балынин, такая возможность предусмотрена для лиц, имеющих пенсионные сбережения, сформированные в период с 2002 по 2013 год, а также за счет добровольных взносов или материнского капитала.</w:t>
        </w:r>
        <w:r w:rsidR="00101EE3">
          <w:rPr>
            <w:webHidden/>
          </w:rPr>
          <w:tab/>
        </w:r>
        <w:r w:rsidR="00101EE3">
          <w:rPr>
            <w:webHidden/>
          </w:rPr>
          <w:fldChar w:fldCharType="begin"/>
        </w:r>
        <w:r w:rsidR="00101EE3">
          <w:rPr>
            <w:webHidden/>
          </w:rPr>
          <w:instrText xml:space="preserve"> PAGEREF _Toc240010483 \h </w:instrText>
        </w:r>
        <w:r w:rsidR="00101EE3">
          <w:rPr>
            <w:webHidden/>
          </w:rPr>
        </w:r>
        <w:r w:rsidR="00101EE3">
          <w:rPr>
            <w:webHidden/>
          </w:rPr>
          <w:fldChar w:fldCharType="separate"/>
        </w:r>
        <w:r w:rsidR="00A744F9">
          <w:rPr>
            <w:webHidden/>
          </w:rPr>
          <w:t>37</w:t>
        </w:r>
        <w:r w:rsidR="00101EE3">
          <w:rPr>
            <w:webHidden/>
          </w:rPr>
          <w:fldChar w:fldCharType="end"/>
        </w:r>
      </w:hyperlink>
    </w:p>
    <w:p w14:paraId="44EAE377" w14:textId="3373CE80"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84" w:history="1">
        <w:r w:rsidR="00101EE3" w:rsidRPr="00EB7855">
          <w:rPr>
            <w:rStyle w:val="a3"/>
            <w:noProof/>
          </w:rPr>
          <w:t>Общественная служба новостей, 10.09.2026, Пенсионеры 1953-1970 годов могут получить накопления одной суммой: как можно забрать до 411 тысяч рублей</w:t>
        </w:r>
        <w:r w:rsidR="00101EE3">
          <w:rPr>
            <w:noProof/>
            <w:webHidden/>
          </w:rPr>
          <w:tab/>
        </w:r>
        <w:r w:rsidR="00101EE3">
          <w:rPr>
            <w:noProof/>
            <w:webHidden/>
          </w:rPr>
          <w:fldChar w:fldCharType="begin"/>
        </w:r>
        <w:r w:rsidR="00101EE3">
          <w:rPr>
            <w:noProof/>
            <w:webHidden/>
          </w:rPr>
          <w:instrText xml:space="preserve"> PAGEREF _Toc240010484 \h </w:instrText>
        </w:r>
        <w:r w:rsidR="00101EE3">
          <w:rPr>
            <w:noProof/>
            <w:webHidden/>
          </w:rPr>
        </w:r>
        <w:r w:rsidR="00101EE3">
          <w:rPr>
            <w:noProof/>
            <w:webHidden/>
          </w:rPr>
          <w:fldChar w:fldCharType="separate"/>
        </w:r>
        <w:r w:rsidR="00A744F9">
          <w:rPr>
            <w:noProof/>
            <w:webHidden/>
          </w:rPr>
          <w:t>38</w:t>
        </w:r>
        <w:r w:rsidR="00101EE3">
          <w:rPr>
            <w:noProof/>
            <w:webHidden/>
          </w:rPr>
          <w:fldChar w:fldCharType="end"/>
        </w:r>
      </w:hyperlink>
    </w:p>
    <w:p w14:paraId="02252852" w14:textId="4D03CBE2" w:rsidR="00101EE3" w:rsidRDefault="009E7144">
      <w:pPr>
        <w:pStyle w:val="31"/>
        <w:rPr>
          <w:rFonts w:asciiTheme="minorHAnsi" w:eastAsiaTheme="minorEastAsia" w:hAnsiTheme="minorHAnsi" w:cstheme="minorBidi"/>
          <w:sz w:val="22"/>
          <w:szCs w:val="22"/>
        </w:rPr>
      </w:pPr>
      <w:hyperlink w:anchor="_Toc240010485" w:history="1">
        <w:r w:rsidR="00101EE3" w:rsidRPr="00EB7855">
          <w:rPr>
            <w:rStyle w:val="a3"/>
          </w:rPr>
          <w:t>Миллионы россиян, родившихся в период с 1953 по 1970 год, даже не догадываются о наличии пенсионных накоплений, которые можно получить единовременно.</w:t>
        </w:r>
        <w:r w:rsidR="00101EE3">
          <w:rPr>
            <w:webHidden/>
          </w:rPr>
          <w:tab/>
        </w:r>
        <w:r w:rsidR="00101EE3">
          <w:rPr>
            <w:webHidden/>
          </w:rPr>
          <w:fldChar w:fldCharType="begin"/>
        </w:r>
        <w:r w:rsidR="00101EE3">
          <w:rPr>
            <w:webHidden/>
          </w:rPr>
          <w:instrText xml:space="preserve"> PAGEREF _Toc240010485 \h </w:instrText>
        </w:r>
        <w:r w:rsidR="00101EE3">
          <w:rPr>
            <w:webHidden/>
          </w:rPr>
        </w:r>
        <w:r w:rsidR="00101EE3">
          <w:rPr>
            <w:webHidden/>
          </w:rPr>
          <w:fldChar w:fldCharType="separate"/>
        </w:r>
        <w:r w:rsidR="00A744F9">
          <w:rPr>
            <w:webHidden/>
          </w:rPr>
          <w:t>38</w:t>
        </w:r>
        <w:r w:rsidR="00101EE3">
          <w:rPr>
            <w:webHidden/>
          </w:rPr>
          <w:fldChar w:fldCharType="end"/>
        </w:r>
      </w:hyperlink>
    </w:p>
    <w:p w14:paraId="66888E54" w14:textId="2301DAAD"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86" w:history="1">
        <w:r w:rsidR="00101EE3" w:rsidRPr="00EB7855">
          <w:rPr>
            <w:rStyle w:val="a3"/>
            <w:noProof/>
            <w:lang w:val="en-US"/>
          </w:rPr>
          <w:t>Life</w:t>
        </w:r>
        <w:r w:rsidR="00101EE3" w:rsidRPr="00EB7855">
          <w:rPr>
            <w:rStyle w:val="a3"/>
            <w:noProof/>
          </w:rPr>
          <w:t>.</w:t>
        </w:r>
        <w:r w:rsidR="00101EE3" w:rsidRPr="00EB7855">
          <w:rPr>
            <w:rStyle w:val="a3"/>
            <w:noProof/>
            <w:lang w:val="en-US"/>
          </w:rPr>
          <w:t>Ru</w:t>
        </w:r>
        <w:r w:rsidR="00101EE3" w:rsidRPr="00EB7855">
          <w:rPr>
            <w:rStyle w:val="a3"/>
            <w:noProof/>
          </w:rPr>
          <w:t>, 11.09.2026, С 1 октября повысят пенсии. Кого ждёт плановая индексация, доплаты и надбавки</w:t>
        </w:r>
        <w:r w:rsidR="00101EE3">
          <w:rPr>
            <w:noProof/>
            <w:webHidden/>
          </w:rPr>
          <w:tab/>
        </w:r>
        <w:r w:rsidR="00101EE3">
          <w:rPr>
            <w:noProof/>
            <w:webHidden/>
          </w:rPr>
          <w:fldChar w:fldCharType="begin"/>
        </w:r>
        <w:r w:rsidR="00101EE3">
          <w:rPr>
            <w:noProof/>
            <w:webHidden/>
          </w:rPr>
          <w:instrText xml:space="preserve"> PAGEREF _Toc240010486 \h </w:instrText>
        </w:r>
        <w:r w:rsidR="00101EE3">
          <w:rPr>
            <w:noProof/>
            <w:webHidden/>
          </w:rPr>
        </w:r>
        <w:r w:rsidR="00101EE3">
          <w:rPr>
            <w:noProof/>
            <w:webHidden/>
          </w:rPr>
          <w:fldChar w:fldCharType="separate"/>
        </w:r>
        <w:r w:rsidR="00A744F9">
          <w:rPr>
            <w:noProof/>
            <w:webHidden/>
          </w:rPr>
          <w:t>40</w:t>
        </w:r>
        <w:r w:rsidR="00101EE3">
          <w:rPr>
            <w:noProof/>
            <w:webHidden/>
          </w:rPr>
          <w:fldChar w:fldCharType="end"/>
        </w:r>
      </w:hyperlink>
    </w:p>
    <w:p w14:paraId="1FC923BB" w14:textId="35334138" w:rsidR="00101EE3" w:rsidRDefault="009E7144">
      <w:pPr>
        <w:pStyle w:val="31"/>
        <w:rPr>
          <w:rFonts w:asciiTheme="minorHAnsi" w:eastAsiaTheme="minorEastAsia" w:hAnsiTheme="minorHAnsi" w:cstheme="minorBidi"/>
          <w:sz w:val="22"/>
          <w:szCs w:val="22"/>
        </w:rPr>
      </w:pPr>
      <w:hyperlink w:anchor="_Toc240010487" w:history="1">
        <w:r w:rsidR="00101EE3" w:rsidRPr="00EB7855">
          <w:rPr>
            <w:rStyle w:val="a3"/>
          </w:rPr>
          <w:t>С 1 октября повышение пенсий в первую очередь коснётся военных пенсионеров и бывших сотрудников силовых ведомств. В 2026 году предусмотрена индексация на 4%. Она связана с увеличением денежного довольствия военнослужащих и сотрудников силовых ведомств, от которого зависит размер таких пенсий. Об этом рассказал заместитель председателя комитета Государственной Думы по строительству и ЖКХ Александр Аксёненко.</w:t>
        </w:r>
        <w:r w:rsidR="00101EE3">
          <w:rPr>
            <w:webHidden/>
          </w:rPr>
          <w:tab/>
        </w:r>
        <w:r w:rsidR="00101EE3">
          <w:rPr>
            <w:webHidden/>
          </w:rPr>
          <w:fldChar w:fldCharType="begin"/>
        </w:r>
        <w:r w:rsidR="00101EE3">
          <w:rPr>
            <w:webHidden/>
          </w:rPr>
          <w:instrText xml:space="preserve"> PAGEREF _Toc240010487 \h </w:instrText>
        </w:r>
        <w:r w:rsidR="00101EE3">
          <w:rPr>
            <w:webHidden/>
          </w:rPr>
        </w:r>
        <w:r w:rsidR="00101EE3">
          <w:rPr>
            <w:webHidden/>
          </w:rPr>
          <w:fldChar w:fldCharType="separate"/>
        </w:r>
        <w:r w:rsidR="00A744F9">
          <w:rPr>
            <w:webHidden/>
          </w:rPr>
          <w:t>40</w:t>
        </w:r>
        <w:r w:rsidR="00101EE3">
          <w:rPr>
            <w:webHidden/>
          </w:rPr>
          <w:fldChar w:fldCharType="end"/>
        </w:r>
      </w:hyperlink>
    </w:p>
    <w:p w14:paraId="026C870B" w14:textId="3542DFD9"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88" w:history="1">
        <w:r w:rsidR="00101EE3" w:rsidRPr="00EB7855">
          <w:rPr>
            <w:rStyle w:val="a3"/>
            <w:noProof/>
          </w:rPr>
          <w:t>FTimes.ru, 10.09.2026, Какие пенсии повысят в 2027 году. Полный график индексации</w:t>
        </w:r>
        <w:r w:rsidR="00101EE3">
          <w:rPr>
            <w:noProof/>
            <w:webHidden/>
          </w:rPr>
          <w:tab/>
        </w:r>
        <w:r w:rsidR="00101EE3">
          <w:rPr>
            <w:noProof/>
            <w:webHidden/>
          </w:rPr>
          <w:fldChar w:fldCharType="begin"/>
        </w:r>
        <w:r w:rsidR="00101EE3">
          <w:rPr>
            <w:noProof/>
            <w:webHidden/>
          </w:rPr>
          <w:instrText xml:space="preserve"> PAGEREF _Toc240010488 \h </w:instrText>
        </w:r>
        <w:r w:rsidR="00101EE3">
          <w:rPr>
            <w:noProof/>
            <w:webHidden/>
          </w:rPr>
        </w:r>
        <w:r w:rsidR="00101EE3">
          <w:rPr>
            <w:noProof/>
            <w:webHidden/>
          </w:rPr>
          <w:fldChar w:fldCharType="separate"/>
        </w:r>
        <w:r w:rsidR="00A744F9">
          <w:rPr>
            <w:noProof/>
            <w:webHidden/>
          </w:rPr>
          <w:t>41</w:t>
        </w:r>
        <w:r w:rsidR="00101EE3">
          <w:rPr>
            <w:noProof/>
            <w:webHidden/>
          </w:rPr>
          <w:fldChar w:fldCharType="end"/>
        </w:r>
      </w:hyperlink>
    </w:p>
    <w:p w14:paraId="188556C3" w14:textId="48550E2C" w:rsidR="00101EE3" w:rsidRDefault="009E7144">
      <w:pPr>
        <w:pStyle w:val="31"/>
        <w:rPr>
          <w:rFonts w:asciiTheme="minorHAnsi" w:eastAsiaTheme="minorEastAsia" w:hAnsiTheme="minorHAnsi" w:cstheme="minorBidi"/>
          <w:sz w:val="22"/>
          <w:szCs w:val="22"/>
        </w:rPr>
      </w:pPr>
      <w:hyperlink w:anchor="_Toc240010489" w:history="1">
        <w:r w:rsidR="00101EE3" w:rsidRPr="00EB7855">
          <w:rPr>
            <w:rStyle w:val="a3"/>
          </w:rPr>
          <w:t>Российских пенсионеров в 2027 году ожидает очередной этап повышения выплат. Индексация затронет сразу несколько категорий получателей пенсий — страховые, социальные и военные выплаты. Перерасчет будет проводиться по установленному графику, а большинству граждан не придется обращаться в Социальный фонд России: изменения произойдут автоматически.</w:t>
        </w:r>
        <w:r w:rsidR="00101EE3">
          <w:rPr>
            <w:webHidden/>
          </w:rPr>
          <w:tab/>
        </w:r>
        <w:r w:rsidR="00101EE3">
          <w:rPr>
            <w:webHidden/>
          </w:rPr>
          <w:fldChar w:fldCharType="begin"/>
        </w:r>
        <w:r w:rsidR="00101EE3">
          <w:rPr>
            <w:webHidden/>
          </w:rPr>
          <w:instrText xml:space="preserve"> PAGEREF _Toc240010489 \h </w:instrText>
        </w:r>
        <w:r w:rsidR="00101EE3">
          <w:rPr>
            <w:webHidden/>
          </w:rPr>
        </w:r>
        <w:r w:rsidR="00101EE3">
          <w:rPr>
            <w:webHidden/>
          </w:rPr>
          <w:fldChar w:fldCharType="separate"/>
        </w:r>
        <w:r w:rsidR="00A744F9">
          <w:rPr>
            <w:webHidden/>
          </w:rPr>
          <w:t>41</w:t>
        </w:r>
        <w:r w:rsidR="00101EE3">
          <w:rPr>
            <w:webHidden/>
          </w:rPr>
          <w:fldChar w:fldCharType="end"/>
        </w:r>
      </w:hyperlink>
    </w:p>
    <w:p w14:paraId="4E5E3F4C" w14:textId="5D346EE8"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90" w:history="1">
        <w:r w:rsidR="00101EE3" w:rsidRPr="00EB7855">
          <w:rPr>
            <w:rStyle w:val="a3"/>
            <w:noProof/>
          </w:rPr>
          <w:t>Общественная служба новостей, 10.09.2026, Пенсионеров ждет проверка: кто может лишиться выплат уже в сентябре</w:t>
        </w:r>
        <w:r w:rsidR="00101EE3">
          <w:rPr>
            <w:noProof/>
            <w:webHidden/>
          </w:rPr>
          <w:tab/>
        </w:r>
        <w:r w:rsidR="00101EE3">
          <w:rPr>
            <w:noProof/>
            <w:webHidden/>
          </w:rPr>
          <w:fldChar w:fldCharType="begin"/>
        </w:r>
        <w:r w:rsidR="00101EE3">
          <w:rPr>
            <w:noProof/>
            <w:webHidden/>
          </w:rPr>
          <w:instrText xml:space="preserve"> PAGEREF _Toc240010490 \h </w:instrText>
        </w:r>
        <w:r w:rsidR="00101EE3">
          <w:rPr>
            <w:noProof/>
            <w:webHidden/>
          </w:rPr>
        </w:r>
        <w:r w:rsidR="00101EE3">
          <w:rPr>
            <w:noProof/>
            <w:webHidden/>
          </w:rPr>
          <w:fldChar w:fldCharType="separate"/>
        </w:r>
        <w:r w:rsidR="00A744F9">
          <w:rPr>
            <w:noProof/>
            <w:webHidden/>
          </w:rPr>
          <w:t>43</w:t>
        </w:r>
        <w:r w:rsidR="00101EE3">
          <w:rPr>
            <w:noProof/>
            <w:webHidden/>
          </w:rPr>
          <w:fldChar w:fldCharType="end"/>
        </w:r>
      </w:hyperlink>
    </w:p>
    <w:p w14:paraId="10AF29E4" w14:textId="0614E532" w:rsidR="00101EE3" w:rsidRDefault="009E7144">
      <w:pPr>
        <w:pStyle w:val="31"/>
        <w:rPr>
          <w:rFonts w:asciiTheme="minorHAnsi" w:eastAsiaTheme="minorEastAsia" w:hAnsiTheme="minorHAnsi" w:cstheme="minorBidi"/>
          <w:sz w:val="22"/>
          <w:szCs w:val="22"/>
        </w:rPr>
      </w:pPr>
      <w:hyperlink w:anchor="_Toc240010491" w:history="1">
        <w:r w:rsidR="00101EE3" w:rsidRPr="00EB7855">
          <w:rPr>
            <w:rStyle w:val="a3"/>
          </w:rPr>
          <w:t>С сентября для части российских пенсионеров начинается период проверки данных, которые учитываются при назначении социальных выплат и льгот. Социальный фонд России и региональные органы соцзащиты могут актуализировать сведения о доходах, составе семьи и имущественном положении получателей поддержки.</w:t>
        </w:r>
        <w:r w:rsidR="00101EE3">
          <w:rPr>
            <w:webHidden/>
          </w:rPr>
          <w:tab/>
        </w:r>
        <w:r w:rsidR="00101EE3">
          <w:rPr>
            <w:webHidden/>
          </w:rPr>
          <w:fldChar w:fldCharType="begin"/>
        </w:r>
        <w:r w:rsidR="00101EE3">
          <w:rPr>
            <w:webHidden/>
          </w:rPr>
          <w:instrText xml:space="preserve"> PAGEREF _Toc240010491 \h </w:instrText>
        </w:r>
        <w:r w:rsidR="00101EE3">
          <w:rPr>
            <w:webHidden/>
          </w:rPr>
        </w:r>
        <w:r w:rsidR="00101EE3">
          <w:rPr>
            <w:webHidden/>
          </w:rPr>
          <w:fldChar w:fldCharType="separate"/>
        </w:r>
        <w:r w:rsidR="00A744F9">
          <w:rPr>
            <w:webHidden/>
          </w:rPr>
          <w:t>43</w:t>
        </w:r>
        <w:r w:rsidR="00101EE3">
          <w:rPr>
            <w:webHidden/>
          </w:rPr>
          <w:fldChar w:fldCharType="end"/>
        </w:r>
      </w:hyperlink>
    </w:p>
    <w:p w14:paraId="2AE6DD28" w14:textId="7CD5BACB"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92" w:history="1">
        <w:r w:rsidR="00101EE3" w:rsidRPr="00EB7855">
          <w:rPr>
            <w:rStyle w:val="a3"/>
            <w:noProof/>
          </w:rPr>
          <w:t>Общественная служба новостей, 10.09.2026, Сентябрьская прибавка к пенсии пришла, но легче не стало: что не так с выплатой</w:t>
        </w:r>
        <w:r w:rsidR="00101EE3">
          <w:rPr>
            <w:noProof/>
            <w:webHidden/>
          </w:rPr>
          <w:tab/>
        </w:r>
        <w:r w:rsidR="00101EE3">
          <w:rPr>
            <w:noProof/>
            <w:webHidden/>
          </w:rPr>
          <w:fldChar w:fldCharType="begin"/>
        </w:r>
        <w:r w:rsidR="00101EE3">
          <w:rPr>
            <w:noProof/>
            <w:webHidden/>
          </w:rPr>
          <w:instrText xml:space="preserve"> PAGEREF _Toc240010492 \h </w:instrText>
        </w:r>
        <w:r w:rsidR="00101EE3">
          <w:rPr>
            <w:noProof/>
            <w:webHidden/>
          </w:rPr>
        </w:r>
        <w:r w:rsidR="00101EE3">
          <w:rPr>
            <w:noProof/>
            <w:webHidden/>
          </w:rPr>
          <w:fldChar w:fldCharType="separate"/>
        </w:r>
        <w:r w:rsidR="00A744F9">
          <w:rPr>
            <w:noProof/>
            <w:webHidden/>
          </w:rPr>
          <w:t>44</w:t>
        </w:r>
        <w:r w:rsidR="00101EE3">
          <w:rPr>
            <w:noProof/>
            <w:webHidden/>
          </w:rPr>
          <w:fldChar w:fldCharType="end"/>
        </w:r>
      </w:hyperlink>
    </w:p>
    <w:p w14:paraId="75BF0C63" w14:textId="7F398D9C" w:rsidR="00101EE3" w:rsidRDefault="009E7144">
      <w:pPr>
        <w:pStyle w:val="31"/>
        <w:rPr>
          <w:rFonts w:asciiTheme="minorHAnsi" w:eastAsiaTheme="minorEastAsia" w:hAnsiTheme="minorHAnsi" w:cstheme="minorBidi"/>
          <w:sz w:val="22"/>
          <w:szCs w:val="22"/>
        </w:rPr>
      </w:pPr>
      <w:hyperlink w:anchor="_Toc240010493" w:history="1">
        <w:r w:rsidR="00101EE3" w:rsidRPr="00EB7855">
          <w:rPr>
            <w:rStyle w:val="a3"/>
          </w:rPr>
          <w:t>В сентябре некоторые пенсионеры получат прибавку к своим выплатам, однако это не будет массовая индексация, а точечные перерасчеты для определенных категорий граждан.</w:t>
        </w:r>
        <w:r w:rsidR="00101EE3">
          <w:rPr>
            <w:webHidden/>
          </w:rPr>
          <w:tab/>
        </w:r>
        <w:r w:rsidR="00101EE3">
          <w:rPr>
            <w:webHidden/>
          </w:rPr>
          <w:fldChar w:fldCharType="begin"/>
        </w:r>
        <w:r w:rsidR="00101EE3">
          <w:rPr>
            <w:webHidden/>
          </w:rPr>
          <w:instrText xml:space="preserve"> PAGEREF _Toc240010493 \h </w:instrText>
        </w:r>
        <w:r w:rsidR="00101EE3">
          <w:rPr>
            <w:webHidden/>
          </w:rPr>
        </w:r>
        <w:r w:rsidR="00101EE3">
          <w:rPr>
            <w:webHidden/>
          </w:rPr>
          <w:fldChar w:fldCharType="separate"/>
        </w:r>
        <w:r w:rsidR="00A744F9">
          <w:rPr>
            <w:webHidden/>
          </w:rPr>
          <w:t>44</w:t>
        </w:r>
        <w:r w:rsidR="00101EE3">
          <w:rPr>
            <w:webHidden/>
          </w:rPr>
          <w:fldChar w:fldCharType="end"/>
        </w:r>
      </w:hyperlink>
    </w:p>
    <w:p w14:paraId="3D4B2F65" w14:textId="72FF0BE8"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94" w:history="1">
        <w:r w:rsidR="00101EE3" w:rsidRPr="00EB7855">
          <w:rPr>
            <w:rStyle w:val="a3"/>
            <w:noProof/>
          </w:rPr>
          <w:t>Общественная служба новостей, 10.09.2026, С 1 октября пенсионерам начнут доплачивать по 5 000 рублей: кого коснется выплата</w:t>
        </w:r>
        <w:r w:rsidR="00101EE3">
          <w:rPr>
            <w:noProof/>
            <w:webHidden/>
          </w:rPr>
          <w:tab/>
        </w:r>
        <w:r w:rsidR="00101EE3">
          <w:rPr>
            <w:noProof/>
            <w:webHidden/>
          </w:rPr>
          <w:fldChar w:fldCharType="begin"/>
        </w:r>
        <w:r w:rsidR="00101EE3">
          <w:rPr>
            <w:noProof/>
            <w:webHidden/>
          </w:rPr>
          <w:instrText xml:space="preserve"> PAGEREF _Toc240010494 \h </w:instrText>
        </w:r>
        <w:r w:rsidR="00101EE3">
          <w:rPr>
            <w:noProof/>
            <w:webHidden/>
          </w:rPr>
        </w:r>
        <w:r w:rsidR="00101EE3">
          <w:rPr>
            <w:noProof/>
            <w:webHidden/>
          </w:rPr>
          <w:fldChar w:fldCharType="separate"/>
        </w:r>
        <w:r w:rsidR="00A744F9">
          <w:rPr>
            <w:noProof/>
            <w:webHidden/>
          </w:rPr>
          <w:t>48</w:t>
        </w:r>
        <w:r w:rsidR="00101EE3">
          <w:rPr>
            <w:noProof/>
            <w:webHidden/>
          </w:rPr>
          <w:fldChar w:fldCharType="end"/>
        </w:r>
      </w:hyperlink>
    </w:p>
    <w:p w14:paraId="0866123B" w14:textId="5DC7D42B" w:rsidR="00101EE3" w:rsidRDefault="009E7144">
      <w:pPr>
        <w:pStyle w:val="31"/>
        <w:rPr>
          <w:rFonts w:asciiTheme="minorHAnsi" w:eastAsiaTheme="minorEastAsia" w:hAnsiTheme="minorHAnsi" w:cstheme="minorBidi"/>
          <w:sz w:val="22"/>
          <w:szCs w:val="22"/>
        </w:rPr>
      </w:pPr>
      <w:hyperlink w:anchor="_Toc240010495" w:history="1">
        <w:r w:rsidR="00101EE3" w:rsidRPr="00EB7855">
          <w:rPr>
            <w:rStyle w:val="a3"/>
          </w:rPr>
          <w:t>С октября 2026 года некоторые пожилые россияне смогут получать разовую или регулярную доплату в размере пяти тысяч рублей. Это финансовая поддержка предназначена для тех, кто сталкивается с наиболее высокими обязательными расходами, такими как лекарства, питание и коммунальные услуги. Однако не все смогут на нее рассчитывать - круг получателей будет строго определен.</w:t>
        </w:r>
        <w:r w:rsidR="00101EE3">
          <w:rPr>
            <w:webHidden/>
          </w:rPr>
          <w:tab/>
        </w:r>
        <w:r w:rsidR="00101EE3">
          <w:rPr>
            <w:webHidden/>
          </w:rPr>
          <w:fldChar w:fldCharType="begin"/>
        </w:r>
        <w:r w:rsidR="00101EE3">
          <w:rPr>
            <w:webHidden/>
          </w:rPr>
          <w:instrText xml:space="preserve"> PAGEREF _Toc240010495 \h </w:instrText>
        </w:r>
        <w:r w:rsidR="00101EE3">
          <w:rPr>
            <w:webHidden/>
          </w:rPr>
        </w:r>
        <w:r w:rsidR="00101EE3">
          <w:rPr>
            <w:webHidden/>
          </w:rPr>
          <w:fldChar w:fldCharType="separate"/>
        </w:r>
        <w:r w:rsidR="00A744F9">
          <w:rPr>
            <w:webHidden/>
          </w:rPr>
          <w:t>48</w:t>
        </w:r>
        <w:r w:rsidR="00101EE3">
          <w:rPr>
            <w:webHidden/>
          </w:rPr>
          <w:fldChar w:fldCharType="end"/>
        </w:r>
      </w:hyperlink>
    </w:p>
    <w:p w14:paraId="4ED6216C" w14:textId="255E4003"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96" w:history="1">
        <w:r w:rsidR="00101EE3" w:rsidRPr="00EB7855">
          <w:rPr>
            <w:rStyle w:val="a3"/>
            <w:noProof/>
          </w:rPr>
          <w:t>PNZ.ru, 10.09.2026, Пенсионный стаж без взносов и лимит 3,4 млн: что хотят поменять для самозанятых в 2026 году</w:t>
        </w:r>
        <w:r w:rsidR="00101EE3">
          <w:rPr>
            <w:noProof/>
            <w:webHidden/>
          </w:rPr>
          <w:tab/>
        </w:r>
        <w:r w:rsidR="00101EE3">
          <w:rPr>
            <w:noProof/>
            <w:webHidden/>
          </w:rPr>
          <w:fldChar w:fldCharType="begin"/>
        </w:r>
        <w:r w:rsidR="00101EE3">
          <w:rPr>
            <w:noProof/>
            <w:webHidden/>
          </w:rPr>
          <w:instrText xml:space="preserve"> PAGEREF _Toc240010496 \h </w:instrText>
        </w:r>
        <w:r w:rsidR="00101EE3">
          <w:rPr>
            <w:noProof/>
            <w:webHidden/>
          </w:rPr>
        </w:r>
        <w:r w:rsidR="00101EE3">
          <w:rPr>
            <w:noProof/>
            <w:webHidden/>
          </w:rPr>
          <w:fldChar w:fldCharType="separate"/>
        </w:r>
        <w:r w:rsidR="00A744F9">
          <w:rPr>
            <w:noProof/>
            <w:webHidden/>
          </w:rPr>
          <w:t>49</w:t>
        </w:r>
        <w:r w:rsidR="00101EE3">
          <w:rPr>
            <w:noProof/>
            <w:webHidden/>
          </w:rPr>
          <w:fldChar w:fldCharType="end"/>
        </w:r>
      </w:hyperlink>
    </w:p>
    <w:p w14:paraId="07CD0AB9" w14:textId="13374787" w:rsidR="00101EE3" w:rsidRDefault="009E7144">
      <w:pPr>
        <w:pStyle w:val="31"/>
        <w:rPr>
          <w:rFonts w:asciiTheme="minorHAnsi" w:eastAsiaTheme="minorEastAsia" w:hAnsiTheme="minorHAnsi" w:cstheme="minorBidi"/>
          <w:sz w:val="22"/>
          <w:szCs w:val="22"/>
        </w:rPr>
      </w:pPr>
      <w:hyperlink w:anchor="_Toc240010497" w:history="1">
        <w:r w:rsidR="00101EE3" w:rsidRPr="00EB7855">
          <w:rPr>
            <w:rStyle w:val="a3"/>
          </w:rPr>
          <w:t>Депутаты Госдумы выступили с инициативой автоматически засчитывать периоды работы самозанятых в страховой стаж для будущей пенсии. Предложение предполагает, что гражданам не придется дополнительно подавать заявления или платить страховые взносы.</w:t>
        </w:r>
        <w:r w:rsidR="00101EE3">
          <w:rPr>
            <w:webHidden/>
          </w:rPr>
          <w:tab/>
        </w:r>
        <w:r w:rsidR="00101EE3">
          <w:rPr>
            <w:webHidden/>
          </w:rPr>
          <w:fldChar w:fldCharType="begin"/>
        </w:r>
        <w:r w:rsidR="00101EE3">
          <w:rPr>
            <w:webHidden/>
          </w:rPr>
          <w:instrText xml:space="preserve"> PAGEREF _Toc240010497 \h </w:instrText>
        </w:r>
        <w:r w:rsidR="00101EE3">
          <w:rPr>
            <w:webHidden/>
          </w:rPr>
        </w:r>
        <w:r w:rsidR="00101EE3">
          <w:rPr>
            <w:webHidden/>
          </w:rPr>
          <w:fldChar w:fldCharType="separate"/>
        </w:r>
        <w:r w:rsidR="00A744F9">
          <w:rPr>
            <w:webHidden/>
          </w:rPr>
          <w:t>49</w:t>
        </w:r>
        <w:r w:rsidR="00101EE3">
          <w:rPr>
            <w:webHidden/>
          </w:rPr>
          <w:fldChar w:fldCharType="end"/>
        </w:r>
      </w:hyperlink>
    </w:p>
    <w:p w14:paraId="6021108E" w14:textId="36ECA41F" w:rsidR="00101EE3" w:rsidRDefault="009E7144">
      <w:pPr>
        <w:pStyle w:val="21"/>
        <w:tabs>
          <w:tab w:val="right" w:leader="dot" w:pos="9061"/>
        </w:tabs>
        <w:rPr>
          <w:rFonts w:asciiTheme="minorHAnsi" w:eastAsiaTheme="minorEastAsia" w:hAnsiTheme="minorHAnsi" w:cstheme="minorBidi"/>
          <w:noProof/>
          <w:sz w:val="22"/>
          <w:szCs w:val="22"/>
        </w:rPr>
      </w:pPr>
      <w:hyperlink w:anchor="_Toc240010498" w:history="1">
        <w:r w:rsidR="00101EE3" w:rsidRPr="00EB7855">
          <w:rPr>
            <w:rStyle w:val="a3"/>
            <w:noProof/>
          </w:rPr>
          <w:t>Юга.ру, 10.09.2026, Пенсионерам 1953–1970 годов начали отдавать накопления одной суммой: как без труда забрать до 411 тысяч рублей</w:t>
        </w:r>
        <w:r w:rsidR="00101EE3">
          <w:rPr>
            <w:noProof/>
            <w:webHidden/>
          </w:rPr>
          <w:tab/>
        </w:r>
        <w:r w:rsidR="00101EE3">
          <w:rPr>
            <w:noProof/>
            <w:webHidden/>
          </w:rPr>
          <w:fldChar w:fldCharType="begin"/>
        </w:r>
        <w:r w:rsidR="00101EE3">
          <w:rPr>
            <w:noProof/>
            <w:webHidden/>
          </w:rPr>
          <w:instrText xml:space="preserve"> PAGEREF _Toc240010498 \h </w:instrText>
        </w:r>
        <w:r w:rsidR="00101EE3">
          <w:rPr>
            <w:noProof/>
            <w:webHidden/>
          </w:rPr>
        </w:r>
        <w:r w:rsidR="00101EE3">
          <w:rPr>
            <w:noProof/>
            <w:webHidden/>
          </w:rPr>
          <w:fldChar w:fldCharType="separate"/>
        </w:r>
        <w:r w:rsidR="00A744F9">
          <w:rPr>
            <w:noProof/>
            <w:webHidden/>
          </w:rPr>
          <w:t>50</w:t>
        </w:r>
        <w:r w:rsidR="00101EE3">
          <w:rPr>
            <w:noProof/>
            <w:webHidden/>
          </w:rPr>
          <w:fldChar w:fldCharType="end"/>
        </w:r>
      </w:hyperlink>
    </w:p>
    <w:p w14:paraId="6F84FE03" w14:textId="379A1B7A" w:rsidR="00101EE3" w:rsidRDefault="009E7144">
      <w:pPr>
        <w:pStyle w:val="31"/>
        <w:rPr>
          <w:rFonts w:asciiTheme="minorHAnsi" w:eastAsiaTheme="minorEastAsia" w:hAnsiTheme="minorHAnsi" w:cstheme="minorBidi"/>
          <w:sz w:val="22"/>
          <w:szCs w:val="22"/>
        </w:rPr>
      </w:pPr>
      <w:hyperlink w:anchor="_Toc240010499" w:history="1">
        <w:r w:rsidR="00101EE3" w:rsidRPr="00EB7855">
          <w:rPr>
            <w:rStyle w:val="a3"/>
          </w:rPr>
          <w:t>Миллионы россиян, родившихся в период с 1953 по 1970 год, даже не подозревают, что у них есть пенсионные накопления, которые можно получить одной суммой. В 2026 году максимальная выплата достигала 411 750 рублей. Но большинство людей либо не знали о своих деньгах, либо сталкивались с отказами из-за непонимания процедуры.</w:t>
        </w:r>
        <w:r w:rsidR="00101EE3">
          <w:rPr>
            <w:webHidden/>
          </w:rPr>
          <w:tab/>
        </w:r>
        <w:r w:rsidR="00101EE3">
          <w:rPr>
            <w:webHidden/>
          </w:rPr>
          <w:fldChar w:fldCharType="begin"/>
        </w:r>
        <w:r w:rsidR="00101EE3">
          <w:rPr>
            <w:webHidden/>
          </w:rPr>
          <w:instrText xml:space="preserve"> PAGEREF _Toc240010499 \h </w:instrText>
        </w:r>
        <w:r w:rsidR="00101EE3">
          <w:rPr>
            <w:webHidden/>
          </w:rPr>
        </w:r>
        <w:r w:rsidR="00101EE3">
          <w:rPr>
            <w:webHidden/>
          </w:rPr>
          <w:fldChar w:fldCharType="separate"/>
        </w:r>
        <w:r w:rsidR="00A744F9">
          <w:rPr>
            <w:webHidden/>
          </w:rPr>
          <w:t>50</w:t>
        </w:r>
        <w:r w:rsidR="00101EE3">
          <w:rPr>
            <w:webHidden/>
          </w:rPr>
          <w:fldChar w:fldCharType="end"/>
        </w:r>
      </w:hyperlink>
    </w:p>
    <w:p w14:paraId="5C119E8B" w14:textId="23C1CD15"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00" w:history="1">
        <w:r w:rsidR="00101EE3" w:rsidRPr="00EB7855">
          <w:rPr>
            <w:rStyle w:val="a3"/>
            <w:noProof/>
          </w:rPr>
          <w:t>PRIMPRESS, 10.09.2026, Индексации пенсий в январе не будет: пенсионерам объявили о новом решении</w:t>
        </w:r>
        <w:r w:rsidR="00101EE3">
          <w:rPr>
            <w:noProof/>
            <w:webHidden/>
          </w:rPr>
          <w:tab/>
        </w:r>
        <w:r w:rsidR="00101EE3">
          <w:rPr>
            <w:noProof/>
            <w:webHidden/>
          </w:rPr>
          <w:fldChar w:fldCharType="begin"/>
        </w:r>
        <w:r w:rsidR="00101EE3">
          <w:rPr>
            <w:noProof/>
            <w:webHidden/>
          </w:rPr>
          <w:instrText xml:space="preserve"> PAGEREF _Toc240010500 \h </w:instrText>
        </w:r>
        <w:r w:rsidR="00101EE3">
          <w:rPr>
            <w:noProof/>
            <w:webHidden/>
          </w:rPr>
        </w:r>
        <w:r w:rsidR="00101EE3">
          <w:rPr>
            <w:noProof/>
            <w:webHidden/>
          </w:rPr>
          <w:fldChar w:fldCharType="separate"/>
        </w:r>
        <w:r w:rsidR="00A744F9">
          <w:rPr>
            <w:noProof/>
            <w:webHidden/>
          </w:rPr>
          <w:t>53</w:t>
        </w:r>
        <w:r w:rsidR="00101EE3">
          <w:rPr>
            <w:noProof/>
            <w:webHidden/>
          </w:rPr>
          <w:fldChar w:fldCharType="end"/>
        </w:r>
      </w:hyperlink>
    </w:p>
    <w:p w14:paraId="2AFC123D" w14:textId="67406850" w:rsidR="00101EE3" w:rsidRDefault="009E7144">
      <w:pPr>
        <w:pStyle w:val="31"/>
        <w:rPr>
          <w:rFonts w:asciiTheme="minorHAnsi" w:eastAsiaTheme="minorEastAsia" w:hAnsiTheme="minorHAnsi" w:cstheme="minorBidi"/>
          <w:sz w:val="22"/>
          <w:szCs w:val="22"/>
        </w:rPr>
      </w:pPr>
      <w:hyperlink w:anchor="_Toc240010501" w:history="1">
        <w:r w:rsidR="00101EE3" w:rsidRPr="00EB7855">
          <w:rPr>
            <w:rStyle w:val="a3"/>
          </w:rPr>
          <w:t>Пенсионеров ждут изменения в привычном порядке повышения выплат. С 2027 года страховые пенсии планируют индексировать дважды в год. Такой порядок уже предусмотрен законодательством, однако конкретные сроки и параметры каждого повышения еще должны быть определены.</w:t>
        </w:r>
        <w:r w:rsidR="00101EE3">
          <w:rPr>
            <w:webHidden/>
          </w:rPr>
          <w:tab/>
        </w:r>
        <w:r w:rsidR="00101EE3">
          <w:rPr>
            <w:webHidden/>
          </w:rPr>
          <w:fldChar w:fldCharType="begin"/>
        </w:r>
        <w:r w:rsidR="00101EE3">
          <w:rPr>
            <w:webHidden/>
          </w:rPr>
          <w:instrText xml:space="preserve"> PAGEREF _Toc240010501 \h </w:instrText>
        </w:r>
        <w:r w:rsidR="00101EE3">
          <w:rPr>
            <w:webHidden/>
          </w:rPr>
        </w:r>
        <w:r w:rsidR="00101EE3">
          <w:rPr>
            <w:webHidden/>
          </w:rPr>
          <w:fldChar w:fldCharType="separate"/>
        </w:r>
        <w:r w:rsidR="00A744F9">
          <w:rPr>
            <w:webHidden/>
          </w:rPr>
          <w:t>53</w:t>
        </w:r>
        <w:r w:rsidR="00101EE3">
          <w:rPr>
            <w:webHidden/>
          </w:rPr>
          <w:fldChar w:fldCharType="end"/>
        </w:r>
      </w:hyperlink>
    </w:p>
    <w:p w14:paraId="23547C8A" w14:textId="59E56EFE"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02" w:history="1">
        <w:r w:rsidR="00101EE3" w:rsidRPr="00EB7855">
          <w:rPr>
            <w:rStyle w:val="a3"/>
            <w:noProof/>
          </w:rPr>
          <w:t>PRIMPRESS, 10.09.2026, Пенсионерам приготовили прибавку: выплаты вырастут на несколько тысяч рублей</w:t>
        </w:r>
        <w:r w:rsidR="00101EE3">
          <w:rPr>
            <w:noProof/>
            <w:webHidden/>
          </w:rPr>
          <w:tab/>
        </w:r>
        <w:r w:rsidR="00101EE3">
          <w:rPr>
            <w:noProof/>
            <w:webHidden/>
          </w:rPr>
          <w:fldChar w:fldCharType="begin"/>
        </w:r>
        <w:r w:rsidR="00101EE3">
          <w:rPr>
            <w:noProof/>
            <w:webHidden/>
          </w:rPr>
          <w:instrText xml:space="preserve"> PAGEREF _Toc240010502 \h </w:instrText>
        </w:r>
        <w:r w:rsidR="00101EE3">
          <w:rPr>
            <w:noProof/>
            <w:webHidden/>
          </w:rPr>
        </w:r>
        <w:r w:rsidR="00101EE3">
          <w:rPr>
            <w:noProof/>
            <w:webHidden/>
          </w:rPr>
          <w:fldChar w:fldCharType="separate"/>
        </w:r>
        <w:r w:rsidR="00A744F9">
          <w:rPr>
            <w:noProof/>
            <w:webHidden/>
          </w:rPr>
          <w:t>53</w:t>
        </w:r>
        <w:r w:rsidR="00101EE3">
          <w:rPr>
            <w:noProof/>
            <w:webHidden/>
          </w:rPr>
          <w:fldChar w:fldCharType="end"/>
        </w:r>
      </w:hyperlink>
    </w:p>
    <w:p w14:paraId="7B3A6D75" w14:textId="1793C875" w:rsidR="00101EE3" w:rsidRDefault="009E7144">
      <w:pPr>
        <w:pStyle w:val="31"/>
        <w:rPr>
          <w:rFonts w:asciiTheme="minorHAnsi" w:eastAsiaTheme="minorEastAsia" w:hAnsiTheme="minorHAnsi" w:cstheme="minorBidi"/>
          <w:sz w:val="22"/>
          <w:szCs w:val="22"/>
        </w:rPr>
      </w:pPr>
      <w:hyperlink w:anchor="_Toc240010503" w:history="1">
        <w:r w:rsidR="00101EE3" w:rsidRPr="00EB7855">
          <w:rPr>
            <w:rStyle w:val="a3"/>
          </w:rPr>
          <w:t>Некоторым российским пенсионерам в 2026 году положена дополнительная прибавка, которая может составить несколько тысяч рублей в месяц. Размер повышения зависит от конкретных обстоятельств — в частности, от наличия иждивенцев и категории получателя.</w:t>
        </w:r>
        <w:r w:rsidR="00101EE3">
          <w:rPr>
            <w:webHidden/>
          </w:rPr>
          <w:tab/>
        </w:r>
        <w:r w:rsidR="00101EE3">
          <w:rPr>
            <w:webHidden/>
          </w:rPr>
          <w:fldChar w:fldCharType="begin"/>
        </w:r>
        <w:r w:rsidR="00101EE3">
          <w:rPr>
            <w:webHidden/>
          </w:rPr>
          <w:instrText xml:space="preserve"> PAGEREF _Toc240010503 \h </w:instrText>
        </w:r>
        <w:r w:rsidR="00101EE3">
          <w:rPr>
            <w:webHidden/>
          </w:rPr>
        </w:r>
        <w:r w:rsidR="00101EE3">
          <w:rPr>
            <w:webHidden/>
          </w:rPr>
          <w:fldChar w:fldCharType="separate"/>
        </w:r>
        <w:r w:rsidR="00A744F9">
          <w:rPr>
            <w:webHidden/>
          </w:rPr>
          <w:t>53</w:t>
        </w:r>
        <w:r w:rsidR="00101EE3">
          <w:rPr>
            <w:webHidden/>
          </w:rPr>
          <w:fldChar w:fldCharType="end"/>
        </w:r>
      </w:hyperlink>
    </w:p>
    <w:p w14:paraId="0B860B9B" w14:textId="47580917" w:rsidR="00101EE3" w:rsidRDefault="009E7144">
      <w:pPr>
        <w:pStyle w:val="12"/>
        <w:tabs>
          <w:tab w:val="right" w:leader="dot" w:pos="9061"/>
        </w:tabs>
        <w:rPr>
          <w:rFonts w:asciiTheme="minorHAnsi" w:eastAsiaTheme="minorEastAsia" w:hAnsiTheme="minorHAnsi" w:cstheme="minorBidi"/>
          <w:b w:val="0"/>
          <w:noProof/>
          <w:sz w:val="22"/>
          <w:szCs w:val="22"/>
        </w:rPr>
      </w:pPr>
      <w:hyperlink w:anchor="_Toc240010504" w:history="1">
        <w:r w:rsidR="00101EE3" w:rsidRPr="00EB7855">
          <w:rPr>
            <w:rStyle w:val="a3"/>
            <w:noProof/>
          </w:rPr>
          <w:t>Региональные СМИ</w:t>
        </w:r>
        <w:r w:rsidR="00101EE3">
          <w:rPr>
            <w:noProof/>
            <w:webHidden/>
          </w:rPr>
          <w:tab/>
        </w:r>
        <w:r w:rsidR="00101EE3">
          <w:rPr>
            <w:noProof/>
            <w:webHidden/>
          </w:rPr>
          <w:fldChar w:fldCharType="begin"/>
        </w:r>
        <w:r w:rsidR="00101EE3">
          <w:rPr>
            <w:noProof/>
            <w:webHidden/>
          </w:rPr>
          <w:instrText xml:space="preserve"> PAGEREF _Toc240010504 \h </w:instrText>
        </w:r>
        <w:r w:rsidR="00101EE3">
          <w:rPr>
            <w:noProof/>
            <w:webHidden/>
          </w:rPr>
        </w:r>
        <w:r w:rsidR="00101EE3">
          <w:rPr>
            <w:noProof/>
            <w:webHidden/>
          </w:rPr>
          <w:fldChar w:fldCharType="separate"/>
        </w:r>
        <w:r w:rsidR="00A744F9">
          <w:rPr>
            <w:noProof/>
            <w:webHidden/>
          </w:rPr>
          <w:t>54</w:t>
        </w:r>
        <w:r w:rsidR="00101EE3">
          <w:rPr>
            <w:noProof/>
            <w:webHidden/>
          </w:rPr>
          <w:fldChar w:fldCharType="end"/>
        </w:r>
      </w:hyperlink>
    </w:p>
    <w:p w14:paraId="3077F494" w14:textId="132BF270"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05" w:history="1">
        <w:r w:rsidR="00101EE3" w:rsidRPr="00EB7855">
          <w:rPr>
            <w:rStyle w:val="a3"/>
            <w:noProof/>
          </w:rPr>
          <w:t>Первый Петербургский, 10.09.2026, Пенсия под угрозой: эксперт раскрыл неприятную правду о зарплате россиян</w:t>
        </w:r>
        <w:r w:rsidR="00101EE3">
          <w:rPr>
            <w:noProof/>
            <w:webHidden/>
          </w:rPr>
          <w:tab/>
        </w:r>
        <w:r w:rsidR="00101EE3">
          <w:rPr>
            <w:noProof/>
            <w:webHidden/>
          </w:rPr>
          <w:fldChar w:fldCharType="begin"/>
        </w:r>
        <w:r w:rsidR="00101EE3">
          <w:rPr>
            <w:noProof/>
            <w:webHidden/>
          </w:rPr>
          <w:instrText xml:space="preserve"> PAGEREF _Toc240010505 \h </w:instrText>
        </w:r>
        <w:r w:rsidR="00101EE3">
          <w:rPr>
            <w:noProof/>
            <w:webHidden/>
          </w:rPr>
        </w:r>
        <w:r w:rsidR="00101EE3">
          <w:rPr>
            <w:noProof/>
            <w:webHidden/>
          </w:rPr>
          <w:fldChar w:fldCharType="separate"/>
        </w:r>
        <w:r w:rsidR="00A744F9">
          <w:rPr>
            <w:noProof/>
            <w:webHidden/>
          </w:rPr>
          <w:t>54</w:t>
        </w:r>
        <w:r w:rsidR="00101EE3">
          <w:rPr>
            <w:noProof/>
            <w:webHidden/>
          </w:rPr>
          <w:fldChar w:fldCharType="end"/>
        </w:r>
      </w:hyperlink>
    </w:p>
    <w:p w14:paraId="04EE9F3F" w14:textId="61F1CFB7" w:rsidR="00101EE3" w:rsidRDefault="009E7144">
      <w:pPr>
        <w:pStyle w:val="31"/>
        <w:rPr>
          <w:rFonts w:asciiTheme="minorHAnsi" w:eastAsiaTheme="minorEastAsia" w:hAnsiTheme="minorHAnsi" w:cstheme="minorBidi"/>
          <w:sz w:val="22"/>
          <w:szCs w:val="22"/>
        </w:rPr>
      </w:pPr>
      <w:hyperlink w:anchor="_Toc240010506" w:history="1">
        <w:r w:rsidR="00101EE3" w:rsidRPr="00EB7855">
          <w:rPr>
            <w:rStyle w:val="a3"/>
          </w:rPr>
          <w:t>Многие россияне уверены, что зарплата свыше 100 тысяч рублей обеспечит достойную пенсию. Однако реальность оказалась сложнее. Расчёты показывают, что даже доход выше среднего не позволяет быстро накапливать пенсионные баллы.</w:t>
        </w:r>
        <w:r w:rsidR="00101EE3">
          <w:rPr>
            <w:webHidden/>
          </w:rPr>
          <w:tab/>
        </w:r>
        <w:r w:rsidR="00101EE3">
          <w:rPr>
            <w:webHidden/>
          </w:rPr>
          <w:fldChar w:fldCharType="begin"/>
        </w:r>
        <w:r w:rsidR="00101EE3">
          <w:rPr>
            <w:webHidden/>
          </w:rPr>
          <w:instrText xml:space="preserve"> PAGEREF _Toc240010506 \h </w:instrText>
        </w:r>
        <w:r w:rsidR="00101EE3">
          <w:rPr>
            <w:webHidden/>
          </w:rPr>
        </w:r>
        <w:r w:rsidR="00101EE3">
          <w:rPr>
            <w:webHidden/>
          </w:rPr>
          <w:fldChar w:fldCharType="separate"/>
        </w:r>
        <w:r w:rsidR="00A744F9">
          <w:rPr>
            <w:webHidden/>
          </w:rPr>
          <w:t>54</w:t>
        </w:r>
        <w:r w:rsidR="00101EE3">
          <w:rPr>
            <w:webHidden/>
          </w:rPr>
          <w:fldChar w:fldCharType="end"/>
        </w:r>
      </w:hyperlink>
    </w:p>
    <w:p w14:paraId="515FE052" w14:textId="509672EB" w:rsidR="00101EE3" w:rsidRDefault="009E7144">
      <w:pPr>
        <w:pStyle w:val="12"/>
        <w:tabs>
          <w:tab w:val="right" w:leader="dot" w:pos="9061"/>
        </w:tabs>
        <w:rPr>
          <w:rFonts w:asciiTheme="minorHAnsi" w:eastAsiaTheme="minorEastAsia" w:hAnsiTheme="minorHAnsi" w:cstheme="minorBidi"/>
          <w:b w:val="0"/>
          <w:noProof/>
          <w:sz w:val="22"/>
          <w:szCs w:val="22"/>
        </w:rPr>
      </w:pPr>
      <w:hyperlink w:anchor="_Toc240010507" w:history="1">
        <w:r w:rsidR="00101EE3" w:rsidRPr="00EB7855">
          <w:rPr>
            <w:rStyle w:val="a3"/>
            <w:noProof/>
          </w:rPr>
          <w:t>НОВОСТИ МАКРОЭКОНОМИКИ</w:t>
        </w:r>
        <w:r w:rsidR="00101EE3">
          <w:rPr>
            <w:noProof/>
            <w:webHidden/>
          </w:rPr>
          <w:tab/>
        </w:r>
        <w:r w:rsidR="00101EE3">
          <w:rPr>
            <w:noProof/>
            <w:webHidden/>
          </w:rPr>
          <w:fldChar w:fldCharType="begin"/>
        </w:r>
        <w:r w:rsidR="00101EE3">
          <w:rPr>
            <w:noProof/>
            <w:webHidden/>
          </w:rPr>
          <w:instrText xml:space="preserve"> PAGEREF _Toc240010507 \h </w:instrText>
        </w:r>
        <w:r w:rsidR="00101EE3">
          <w:rPr>
            <w:noProof/>
            <w:webHidden/>
          </w:rPr>
        </w:r>
        <w:r w:rsidR="00101EE3">
          <w:rPr>
            <w:noProof/>
            <w:webHidden/>
          </w:rPr>
          <w:fldChar w:fldCharType="separate"/>
        </w:r>
        <w:r w:rsidR="00A744F9">
          <w:rPr>
            <w:noProof/>
            <w:webHidden/>
          </w:rPr>
          <w:t>57</w:t>
        </w:r>
        <w:r w:rsidR="00101EE3">
          <w:rPr>
            <w:noProof/>
            <w:webHidden/>
          </w:rPr>
          <w:fldChar w:fldCharType="end"/>
        </w:r>
      </w:hyperlink>
    </w:p>
    <w:p w14:paraId="662D789D" w14:textId="0485B65A"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08" w:history="1">
        <w:r w:rsidR="00101EE3" w:rsidRPr="00EB7855">
          <w:rPr>
            <w:rStyle w:val="a3"/>
            <w:noProof/>
          </w:rPr>
          <w:t>Известия, 11.09.2026, Цена с вопросом</w:t>
        </w:r>
        <w:r w:rsidR="00101EE3">
          <w:rPr>
            <w:noProof/>
            <w:webHidden/>
          </w:rPr>
          <w:tab/>
        </w:r>
        <w:r w:rsidR="00101EE3">
          <w:rPr>
            <w:noProof/>
            <w:webHidden/>
          </w:rPr>
          <w:fldChar w:fldCharType="begin"/>
        </w:r>
        <w:r w:rsidR="00101EE3">
          <w:rPr>
            <w:noProof/>
            <w:webHidden/>
          </w:rPr>
          <w:instrText xml:space="preserve"> PAGEREF _Toc240010508 \h </w:instrText>
        </w:r>
        <w:r w:rsidR="00101EE3">
          <w:rPr>
            <w:noProof/>
            <w:webHidden/>
          </w:rPr>
        </w:r>
        <w:r w:rsidR="00101EE3">
          <w:rPr>
            <w:noProof/>
            <w:webHidden/>
          </w:rPr>
          <w:fldChar w:fldCharType="separate"/>
        </w:r>
        <w:r w:rsidR="00A744F9">
          <w:rPr>
            <w:noProof/>
            <w:webHidden/>
          </w:rPr>
          <w:t>57</w:t>
        </w:r>
        <w:r w:rsidR="00101EE3">
          <w:rPr>
            <w:noProof/>
            <w:webHidden/>
          </w:rPr>
          <w:fldChar w:fldCharType="end"/>
        </w:r>
      </w:hyperlink>
    </w:p>
    <w:p w14:paraId="7978FC2B" w14:textId="673B86B2" w:rsidR="00101EE3" w:rsidRDefault="009E7144">
      <w:pPr>
        <w:pStyle w:val="31"/>
        <w:rPr>
          <w:rFonts w:asciiTheme="minorHAnsi" w:eastAsiaTheme="minorEastAsia" w:hAnsiTheme="minorHAnsi" w:cstheme="minorBidi"/>
          <w:sz w:val="22"/>
          <w:szCs w:val="22"/>
        </w:rPr>
      </w:pPr>
      <w:hyperlink w:anchor="_Toc240010509" w:history="1">
        <w:r w:rsidR="00101EE3" w:rsidRPr="00EB7855">
          <w:rPr>
            <w:rStyle w:val="a3"/>
          </w:rPr>
          <w:t>Инфляция в России приобрела эффект "китайской шкатулки" - что подорожает осенью  и какое решение примет Центробанк  Цены в России одновременно снижаются и растут. Летний урожай резко удешевил  овощи и вытянул общую статистику в дефляцию, но бензин, продукты, одежда,  техника и лекарства продолжают дорожать. В ЦМАКП сравнили такую  разнонаправленную динамику с "китайской шкатулкой": за одним показателем  скрывается множество противоречивых процессов. По оценкам аналитиков, осенью  тренд развернётся - сезонный эффект будет исчерпан, а рубль ослабнет. Почему  личная инфляция выше официальной и возьмёт ли ЦБ паузу в снижении ставки - в  материале "Известий".</w:t>
        </w:r>
        <w:r w:rsidR="00101EE3">
          <w:rPr>
            <w:webHidden/>
          </w:rPr>
          <w:tab/>
        </w:r>
        <w:r w:rsidR="00101EE3">
          <w:rPr>
            <w:webHidden/>
          </w:rPr>
          <w:fldChar w:fldCharType="begin"/>
        </w:r>
        <w:r w:rsidR="00101EE3">
          <w:rPr>
            <w:webHidden/>
          </w:rPr>
          <w:instrText xml:space="preserve"> PAGEREF _Toc240010509 \h </w:instrText>
        </w:r>
        <w:r w:rsidR="00101EE3">
          <w:rPr>
            <w:webHidden/>
          </w:rPr>
        </w:r>
        <w:r w:rsidR="00101EE3">
          <w:rPr>
            <w:webHidden/>
          </w:rPr>
          <w:fldChar w:fldCharType="separate"/>
        </w:r>
        <w:r w:rsidR="00A744F9">
          <w:rPr>
            <w:webHidden/>
          </w:rPr>
          <w:t>57</w:t>
        </w:r>
        <w:r w:rsidR="00101EE3">
          <w:rPr>
            <w:webHidden/>
          </w:rPr>
          <w:fldChar w:fldCharType="end"/>
        </w:r>
      </w:hyperlink>
    </w:p>
    <w:p w14:paraId="316EF55C" w14:textId="51829998"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10" w:history="1">
        <w:r w:rsidR="00101EE3" w:rsidRPr="00EB7855">
          <w:rPr>
            <w:rStyle w:val="a3"/>
            <w:noProof/>
          </w:rPr>
          <w:t>Эксперт, 10.09.2026, Александр Хрущ: «Россияне стали делать сбережения в золоте»</w:t>
        </w:r>
        <w:r w:rsidR="00101EE3">
          <w:rPr>
            <w:noProof/>
            <w:webHidden/>
          </w:rPr>
          <w:tab/>
        </w:r>
        <w:r w:rsidR="00101EE3">
          <w:rPr>
            <w:noProof/>
            <w:webHidden/>
          </w:rPr>
          <w:fldChar w:fldCharType="begin"/>
        </w:r>
        <w:r w:rsidR="00101EE3">
          <w:rPr>
            <w:noProof/>
            <w:webHidden/>
          </w:rPr>
          <w:instrText xml:space="preserve"> PAGEREF _Toc240010510 \h </w:instrText>
        </w:r>
        <w:r w:rsidR="00101EE3">
          <w:rPr>
            <w:noProof/>
            <w:webHidden/>
          </w:rPr>
        </w:r>
        <w:r w:rsidR="00101EE3">
          <w:rPr>
            <w:noProof/>
            <w:webHidden/>
          </w:rPr>
          <w:fldChar w:fldCharType="separate"/>
        </w:r>
        <w:r w:rsidR="00A744F9">
          <w:rPr>
            <w:noProof/>
            <w:webHidden/>
          </w:rPr>
          <w:t>59</w:t>
        </w:r>
        <w:r w:rsidR="00101EE3">
          <w:rPr>
            <w:noProof/>
            <w:webHidden/>
          </w:rPr>
          <w:fldChar w:fldCharType="end"/>
        </w:r>
      </w:hyperlink>
    </w:p>
    <w:p w14:paraId="08C78817" w14:textId="51ECF48D" w:rsidR="00101EE3" w:rsidRDefault="009E7144">
      <w:pPr>
        <w:pStyle w:val="31"/>
        <w:rPr>
          <w:rFonts w:asciiTheme="minorHAnsi" w:eastAsiaTheme="minorEastAsia" w:hAnsiTheme="minorHAnsi" w:cstheme="minorBidi"/>
          <w:sz w:val="22"/>
          <w:szCs w:val="22"/>
        </w:rPr>
      </w:pPr>
      <w:hyperlink w:anchor="_Toc240010511" w:history="1">
        <w:r w:rsidR="00101EE3" w:rsidRPr="00EB7855">
          <w:rPr>
            <w:rStyle w:val="a3"/>
          </w:rPr>
          <w:t>Золото считается «тихой гаванью» для сохранения капитала во время кризисов. Но сейчас на фоне перестройки мировой финансовой системы цены на драгметалл очень волатильны. Президент золотодобывающей компании «Селигдар» Александр Хрущ уверен, что цены обязательно восстановятся и продолжат расти. «Эксперт» побеседовал с ним об опыте выпуска ЦФА и работе с «трудными» запасами, и узнал, в каких случаях нужно покупать золото.</w:t>
        </w:r>
        <w:r w:rsidR="00101EE3">
          <w:rPr>
            <w:webHidden/>
          </w:rPr>
          <w:tab/>
        </w:r>
        <w:r w:rsidR="00101EE3">
          <w:rPr>
            <w:webHidden/>
          </w:rPr>
          <w:fldChar w:fldCharType="begin"/>
        </w:r>
        <w:r w:rsidR="00101EE3">
          <w:rPr>
            <w:webHidden/>
          </w:rPr>
          <w:instrText xml:space="preserve"> PAGEREF _Toc240010511 \h </w:instrText>
        </w:r>
        <w:r w:rsidR="00101EE3">
          <w:rPr>
            <w:webHidden/>
          </w:rPr>
        </w:r>
        <w:r w:rsidR="00101EE3">
          <w:rPr>
            <w:webHidden/>
          </w:rPr>
          <w:fldChar w:fldCharType="separate"/>
        </w:r>
        <w:r w:rsidR="00A744F9">
          <w:rPr>
            <w:webHidden/>
          </w:rPr>
          <w:t>59</w:t>
        </w:r>
        <w:r w:rsidR="00101EE3">
          <w:rPr>
            <w:webHidden/>
          </w:rPr>
          <w:fldChar w:fldCharType="end"/>
        </w:r>
      </w:hyperlink>
    </w:p>
    <w:p w14:paraId="69BCA0A3" w14:textId="53B8D960"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12" w:history="1">
        <w:r w:rsidR="00101EE3" w:rsidRPr="00EB7855">
          <w:rPr>
            <w:rStyle w:val="a3"/>
            <w:noProof/>
          </w:rPr>
          <w:t>МК, 10.09.2026, Снижение ключевой ставки. Пора!</w:t>
        </w:r>
        <w:r w:rsidR="00101EE3">
          <w:rPr>
            <w:noProof/>
            <w:webHidden/>
          </w:rPr>
          <w:tab/>
        </w:r>
        <w:r w:rsidR="00101EE3">
          <w:rPr>
            <w:noProof/>
            <w:webHidden/>
          </w:rPr>
          <w:fldChar w:fldCharType="begin"/>
        </w:r>
        <w:r w:rsidR="00101EE3">
          <w:rPr>
            <w:noProof/>
            <w:webHidden/>
          </w:rPr>
          <w:instrText xml:space="preserve"> PAGEREF _Toc240010512 \h </w:instrText>
        </w:r>
        <w:r w:rsidR="00101EE3">
          <w:rPr>
            <w:noProof/>
            <w:webHidden/>
          </w:rPr>
        </w:r>
        <w:r w:rsidR="00101EE3">
          <w:rPr>
            <w:noProof/>
            <w:webHidden/>
          </w:rPr>
          <w:fldChar w:fldCharType="separate"/>
        </w:r>
        <w:r w:rsidR="00A744F9">
          <w:rPr>
            <w:noProof/>
            <w:webHidden/>
          </w:rPr>
          <w:t>63</w:t>
        </w:r>
        <w:r w:rsidR="00101EE3">
          <w:rPr>
            <w:noProof/>
            <w:webHidden/>
          </w:rPr>
          <w:fldChar w:fldCharType="end"/>
        </w:r>
      </w:hyperlink>
    </w:p>
    <w:p w14:paraId="046B7598" w14:textId="1D1B0AD3" w:rsidR="00101EE3" w:rsidRDefault="009E7144">
      <w:pPr>
        <w:pStyle w:val="31"/>
        <w:rPr>
          <w:rFonts w:asciiTheme="minorHAnsi" w:eastAsiaTheme="minorEastAsia" w:hAnsiTheme="minorHAnsi" w:cstheme="minorBidi"/>
          <w:sz w:val="22"/>
          <w:szCs w:val="22"/>
        </w:rPr>
      </w:pPr>
      <w:hyperlink w:anchor="_Toc240010513" w:history="1">
        <w:r w:rsidR="00101EE3" w:rsidRPr="00EB7855">
          <w:rPr>
            <w:rStyle w:val="a3"/>
          </w:rPr>
          <w:t>Мировые цены на углеводороды бьют рекорды. Баррель нефти эталонной марки Brent поднялся до 100 долларов, ибо стратегические запасы «черного золота» в США почти исчерпаны, а поставки из Персидского залива малы и не обещают вырасти. Сжиженный природный газ подскочил в Европе выше отметки в 940 долларов за тысячу кубометров. Хранилища ЕС почти пусты, а зима надвигается как нечто пугающее. Только за август мировые цены на пшеницу выросли на 20% и рынок ожидает продолжение роста. Вверх идут цены на удобрения. В 2026 г. они поднялись на 30%.</w:t>
        </w:r>
        <w:r w:rsidR="00101EE3">
          <w:rPr>
            <w:webHidden/>
          </w:rPr>
          <w:tab/>
        </w:r>
        <w:r w:rsidR="00101EE3">
          <w:rPr>
            <w:webHidden/>
          </w:rPr>
          <w:fldChar w:fldCharType="begin"/>
        </w:r>
        <w:r w:rsidR="00101EE3">
          <w:rPr>
            <w:webHidden/>
          </w:rPr>
          <w:instrText xml:space="preserve"> PAGEREF _Toc240010513 \h </w:instrText>
        </w:r>
        <w:r w:rsidR="00101EE3">
          <w:rPr>
            <w:webHidden/>
          </w:rPr>
        </w:r>
        <w:r w:rsidR="00101EE3">
          <w:rPr>
            <w:webHidden/>
          </w:rPr>
          <w:fldChar w:fldCharType="separate"/>
        </w:r>
        <w:r w:rsidR="00A744F9">
          <w:rPr>
            <w:webHidden/>
          </w:rPr>
          <w:t>63</w:t>
        </w:r>
        <w:r w:rsidR="00101EE3">
          <w:rPr>
            <w:webHidden/>
          </w:rPr>
          <w:fldChar w:fldCharType="end"/>
        </w:r>
      </w:hyperlink>
    </w:p>
    <w:p w14:paraId="298AFCAC" w14:textId="55B7DEDD"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14" w:history="1">
        <w:r w:rsidR="00101EE3" w:rsidRPr="00EB7855">
          <w:rPr>
            <w:rStyle w:val="a3"/>
            <w:noProof/>
          </w:rPr>
          <w:t>РБК, 11.09.2026, Фондовая недостача</w:t>
        </w:r>
        <w:r w:rsidR="00101EE3">
          <w:rPr>
            <w:noProof/>
            <w:webHidden/>
          </w:rPr>
          <w:tab/>
        </w:r>
        <w:r w:rsidR="00101EE3">
          <w:rPr>
            <w:noProof/>
            <w:webHidden/>
          </w:rPr>
          <w:fldChar w:fldCharType="begin"/>
        </w:r>
        <w:r w:rsidR="00101EE3">
          <w:rPr>
            <w:noProof/>
            <w:webHidden/>
          </w:rPr>
          <w:instrText xml:space="preserve"> PAGEREF _Toc240010514 \h </w:instrText>
        </w:r>
        <w:r w:rsidR="00101EE3">
          <w:rPr>
            <w:noProof/>
            <w:webHidden/>
          </w:rPr>
        </w:r>
        <w:r w:rsidR="00101EE3">
          <w:rPr>
            <w:noProof/>
            <w:webHidden/>
          </w:rPr>
          <w:fldChar w:fldCharType="separate"/>
        </w:r>
        <w:r w:rsidR="00A744F9">
          <w:rPr>
            <w:noProof/>
            <w:webHidden/>
          </w:rPr>
          <w:t>65</w:t>
        </w:r>
        <w:r w:rsidR="00101EE3">
          <w:rPr>
            <w:noProof/>
            <w:webHidden/>
          </w:rPr>
          <w:fldChar w:fldCharType="end"/>
        </w:r>
      </w:hyperlink>
    </w:p>
    <w:p w14:paraId="540C0BA7" w14:textId="7FC61607" w:rsidR="00101EE3" w:rsidRDefault="009E7144">
      <w:pPr>
        <w:pStyle w:val="31"/>
        <w:rPr>
          <w:rFonts w:asciiTheme="minorHAnsi" w:eastAsiaTheme="minorEastAsia" w:hAnsiTheme="minorHAnsi" w:cstheme="minorBidi"/>
          <w:sz w:val="22"/>
          <w:szCs w:val="22"/>
        </w:rPr>
      </w:pPr>
      <w:hyperlink w:anchor="_Toc240010515" w:history="1">
        <w:r w:rsidR="00101EE3" w:rsidRPr="00EB7855">
          <w:rPr>
            <w:rStyle w:val="a3"/>
          </w:rPr>
          <w:t>Капитализация российского рынка акций к 2030 году может оказаться как минимум на треть меньше заявленной цели 66% от ВВП, считают эксперты ЦМАКП. Значительному росту рынка мешают высокая ставка и отсутствие новых эмитентов.</w:t>
        </w:r>
        <w:r w:rsidR="00101EE3">
          <w:rPr>
            <w:webHidden/>
          </w:rPr>
          <w:tab/>
        </w:r>
        <w:r w:rsidR="00101EE3">
          <w:rPr>
            <w:webHidden/>
          </w:rPr>
          <w:fldChar w:fldCharType="begin"/>
        </w:r>
        <w:r w:rsidR="00101EE3">
          <w:rPr>
            <w:webHidden/>
          </w:rPr>
          <w:instrText xml:space="preserve"> PAGEREF _Toc240010515 \h </w:instrText>
        </w:r>
        <w:r w:rsidR="00101EE3">
          <w:rPr>
            <w:webHidden/>
          </w:rPr>
        </w:r>
        <w:r w:rsidR="00101EE3">
          <w:rPr>
            <w:webHidden/>
          </w:rPr>
          <w:fldChar w:fldCharType="separate"/>
        </w:r>
        <w:r w:rsidR="00A744F9">
          <w:rPr>
            <w:webHidden/>
          </w:rPr>
          <w:t>65</w:t>
        </w:r>
        <w:r w:rsidR="00101EE3">
          <w:rPr>
            <w:webHidden/>
          </w:rPr>
          <w:fldChar w:fldCharType="end"/>
        </w:r>
      </w:hyperlink>
    </w:p>
    <w:p w14:paraId="6D27F635" w14:textId="020FF946"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16" w:history="1">
        <w:r w:rsidR="00101EE3" w:rsidRPr="00EB7855">
          <w:rPr>
            <w:rStyle w:val="a3"/>
            <w:noProof/>
          </w:rPr>
          <w:t>Ведомости, 10.09.2026, Средний портфель инвесторов старше 50 лет составляет 2,87 млн рублей</w:t>
        </w:r>
        <w:r w:rsidR="00101EE3">
          <w:rPr>
            <w:noProof/>
            <w:webHidden/>
          </w:rPr>
          <w:tab/>
        </w:r>
        <w:r w:rsidR="00101EE3">
          <w:rPr>
            <w:noProof/>
            <w:webHidden/>
          </w:rPr>
          <w:fldChar w:fldCharType="begin"/>
        </w:r>
        <w:r w:rsidR="00101EE3">
          <w:rPr>
            <w:noProof/>
            <w:webHidden/>
          </w:rPr>
          <w:instrText xml:space="preserve"> PAGEREF _Toc240010516 \h </w:instrText>
        </w:r>
        <w:r w:rsidR="00101EE3">
          <w:rPr>
            <w:noProof/>
            <w:webHidden/>
          </w:rPr>
        </w:r>
        <w:r w:rsidR="00101EE3">
          <w:rPr>
            <w:noProof/>
            <w:webHidden/>
          </w:rPr>
          <w:fldChar w:fldCharType="separate"/>
        </w:r>
        <w:r w:rsidR="00A744F9">
          <w:rPr>
            <w:noProof/>
            <w:webHidden/>
          </w:rPr>
          <w:t>69</w:t>
        </w:r>
        <w:r w:rsidR="00101EE3">
          <w:rPr>
            <w:noProof/>
            <w:webHidden/>
          </w:rPr>
          <w:fldChar w:fldCharType="end"/>
        </w:r>
      </w:hyperlink>
    </w:p>
    <w:p w14:paraId="311D48B7" w14:textId="124F9BA7" w:rsidR="00101EE3" w:rsidRDefault="009E7144">
      <w:pPr>
        <w:pStyle w:val="31"/>
        <w:rPr>
          <w:rFonts w:asciiTheme="minorHAnsi" w:eastAsiaTheme="minorEastAsia" w:hAnsiTheme="minorHAnsi" w:cstheme="minorBidi"/>
          <w:sz w:val="22"/>
          <w:szCs w:val="22"/>
        </w:rPr>
      </w:pPr>
      <w:hyperlink w:anchor="_Toc240010517" w:history="1">
        <w:r w:rsidR="00101EE3" w:rsidRPr="00EB7855">
          <w:rPr>
            <w:rStyle w:val="a3"/>
          </w:rPr>
          <w:t>Средний портфель инвестора старше 50 лет составляет 2,87 млн руб. Такие данные сообщили «Ведомостям» в «Сберинвестициях» по результатам исследования, проведенного в преддверии форума «Настоящее будущее».</w:t>
        </w:r>
        <w:r w:rsidR="00101EE3">
          <w:rPr>
            <w:webHidden/>
          </w:rPr>
          <w:tab/>
        </w:r>
        <w:r w:rsidR="00101EE3">
          <w:rPr>
            <w:webHidden/>
          </w:rPr>
          <w:fldChar w:fldCharType="begin"/>
        </w:r>
        <w:r w:rsidR="00101EE3">
          <w:rPr>
            <w:webHidden/>
          </w:rPr>
          <w:instrText xml:space="preserve"> PAGEREF _Toc240010517 \h </w:instrText>
        </w:r>
        <w:r w:rsidR="00101EE3">
          <w:rPr>
            <w:webHidden/>
          </w:rPr>
        </w:r>
        <w:r w:rsidR="00101EE3">
          <w:rPr>
            <w:webHidden/>
          </w:rPr>
          <w:fldChar w:fldCharType="separate"/>
        </w:r>
        <w:r w:rsidR="00A744F9">
          <w:rPr>
            <w:webHidden/>
          </w:rPr>
          <w:t>69</w:t>
        </w:r>
        <w:r w:rsidR="00101EE3">
          <w:rPr>
            <w:webHidden/>
          </w:rPr>
          <w:fldChar w:fldCharType="end"/>
        </w:r>
      </w:hyperlink>
    </w:p>
    <w:p w14:paraId="4B7B58E4" w14:textId="5B0810FC"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18" w:history="1">
        <w:r w:rsidR="00101EE3" w:rsidRPr="00EB7855">
          <w:rPr>
            <w:rStyle w:val="a3"/>
            <w:noProof/>
          </w:rPr>
          <w:t>Ведомости, 11.09.2026, ЦБ предложил новый механизм работы с невостребованными страховыми выплатами</w:t>
        </w:r>
        <w:r w:rsidR="00101EE3">
          <w:rPr>
            <w:noProof/>
            <w:webHidden/>
          </w:rPr>
          <w:tab/>
        </w:r>
        <w:r w:rsidR="00101EE3">
          <w:rPr>
            <w:noProof/>
            <w:webHidden/>
          </w:rPr>
          <w:fldChar w:fldCharType="begin"/>
        </w:r>
        <w:r w:rsidR="00101EE3">
          <w:rPr>
            <w:noProof/>
            <w:webHidden/>
          </w:rPr>
          <w:instrText xml:space="preserve"> PAGEREF _Toc240010518 \h </w:instrText>
        </w:r>
        <w:r w:rsidR="00101EE3">
          <w:rPr>
            <w:noProof/>
            <w:webHidden/>
          </w:rPr>
        </w:r>
        <w:r w:rsidR="00101EE3">
          <w:rPr>
            <w:noProof/>
            <w:webHidden/>
          </w:rPr>
          <w:fldChar w:fldCharType="separate"/>
        </w:r>
        <w:r w:rsidR="00A744F9">
          <w:rPr>
            <w:noProof/>
            <w:webHidden/>
          </w:rPr>
          <w:t>70</w:t>
        </w:r>
        <w:r w:rsidR="00101EE3">
          <w:rPr>
            <w:noProof/>
            <w:webHidden/>
          </w:rPr>
          <w:fldChar w:fldCharType="end"/>
        </w:r>
      </w:hyperlink>
    </w:p>
    <w:p w14:paraId="560DF672" w14:textId="5EE84A01" w:rsidR="00101EE3" w:rsidRDefault="009E7144">
      <w:pPr>
        <w:pStyle w:val="31"/>
        <w:rPr>
          <w:rFonts w:asciiTheme="minorHAnsi" w:eastAsiaTheme="minorEastAsia" w:hAnsiTheme="minorHAnsi" w:cstheme="minorBidi"/>
          <w:sz w:val="22"/>
          <w:szCs w:val="22"/>
        </w:rPr>
      </w:pPr>
      <w:hyperlink w:anchor="_Toc240010519" w:history="1">
        <w:r w:rsidR="00101EE3" w:rsidRPr="00EB7855">
          <w:rPr>
            <w:rStyle w:val="a3"/>
          </w:rPr>
          <w:t>Банк России обсуждает с участниками страхового рынка новый механизм работы с выплатами по полисам страхования жизни, не востребованными по не зависящим от страховщика причинам. По задумке регулятора компании будут два месяца разыскивать клиентов или их наследников и, если получателей найти не удастся, переводить деньги на специальный счет в ЦБ. Об этом заместитель главы департамента страхового рынка Центробанка Никита Теплов рассказал на форуме "Эксперт РА" "Будущее страхового рынка", передает корреспондент "Ведомостей".</w:t>
        </w:r>
        <w:r w:rsidR="00101EE3">
          <w:rPr>
            <w:webHidden/>
          </w:rPr>
          <w:tab/>
        </w:r>
        <w:r w:rsidR="00101EE3">
          <w:rPr>
            <w:webHidden/>
          </w:rPr>
          <w:fldChar w:fldCharType="begin"/>
        </w:r>
        <w:r w:rsidR="00101EE3">
          <w:rPr>
            <w:webHidden/>
          </w:rPr>
          <w:instrText xml:space="preserve"> PAGEREF _Toc240010519 \h </w:instrText>
        </w:r>
        <w:r w:rsidR="00101EE3">
          <w:rPr>
            <w:webHidden/>
          </w:rPr>
        </w:r>
        <w:r w:rsidR="00101EE3">
          <w:rPr>
            <w:webHidden/>
          </w:rPr>
          <w:fldChar w:fldCharType="separate"/>
        </w:r>
        <w:r w:rsidR="00A744F9">
          <w:rPr>
            <w:webHidden/>
          </w:rPr>
          <w:t>70</w:t>
        </w:r>
        <w:r w:rsidR="00101EE3">
          <w:rPr>
            <w:webHidden/>
          </w:rPr>
          <w:fldChar w:fldCharType="end"/>
        </w:r>
      </w:hyperlink>
    </w:p>
    <w:p w14:paraId="70B46886" w14:textId="16E88A05"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20" w:history="1">
        <w:r w:rsidR="00101EE3" w:rsidRPr="00EB7855">
          <w:rPr>
            <w:rStyle w:val="a3"/>
            <w:noProof/>
          </w:rPr>
          <w:t>Коммерсантъ, 10.09.2026, «Для страховщика главное обеспечить адекватность тарифа риску»</w:t>
        </w:r>
        <w:r w:rsidR="00101EE3">
          <w:rPr>
            <w:noProof/>
            <w:webHidden/>
          </w:rPr>
          <w:tab/>
        </w:r>
        <w:r w:rsidR="00101EE3">
          <w:rPr>
            <w:noProof/>
            <w:webHidden/>
          </w:rPr>
          <w:fldChar w:fldCharType="begin"/>
        </w:r>
        <w:r w:rsidR="00101EE3">
          <w:rPr>
            <w:noProof/>
            <w:webHidden/>
          </w:rPr>
          <w:instrText xml:space="preserve"> PAGEREF _Toc240010520 \h </w:instrText>
        </w:r>
        <w:r w:rsidR="00101EE3">
          <w:rPr>
            <w:noProof/>
            <w:webHidden/>
          </w:rPr>
        </w:r>
        <w:r w:rsidR="00101EE3">
          <w:rPr>
            <w:noProof/>
            <w:webHidden/>
          </w:rPr>
          <w:fldChar w:fldCharType="separate"/>
        </w:r>
        <w:r w:rsidR="00A744F9">
          <w:rPr>
            <w:noProof/>
            <w:webHidden/>
          </w:rPr>
          <w:t>72</w:t>
        </w:r>
        <w:r w:rsidR="00101EE3">
          <w:rPr>
            <w:noProof/>
            <w:webHidden/>
          </w:rPr>
          <w:fldChar w:fldCharType="end"/>
        </w:r>
      </w:hyperlink>
    </w:p>
    <w:p w14:paraId="541AD936" w14:textId="11C7AA4A" w:rsidR="00101EE3" w:rsidRDefault="009E7144">
      <w:pPr>
        <w:pStyle w:val="31"/>
        <w:rPr>
          <w:rFonts w:asciiTheme="minorHAnsi" w:eastAsiaTheme="minorEastAsia" w:hAnsiTheme="minorHAnsi" w:cstheme="minorBidi"/>
          <w:sz w:val="22"/>
          <w:szCs w:val="22"/>
        </w:rPr>
      </w:pPr>
      <w:hyperlink w:anchor="_Toc240010521" w:history="1">
        <w:r w:rsidR="00101EE3" w:rsidRPr="00EB7855">
          <w:rPr>
            <w:rStyle w:val="a3"/>
          </w:rPr>
          <w:t>Чем определялись слабые финансовые показатели страховых компаний в последнее время, каким образом можно снизить убыточность в ОСАГО, на что хватит лимитов при страховании от рисков терроризма и диверсий — рассказал в интервью “Ъ” глава Всероссийского союза страховщиков Евгений Уфимцев.</w:t>
        </w:r>
        <w:r w:rsidR="00101EE3">
          <w:rPr>
            <w:webHidden/>
          </w:rPr>
          <w:tab/>
        </w:r>
        <w:r w:rsidR="00101EE3">
          <w:rPr>
            <w:webHidden/>
          </w:rPr>
          <w:fldChar w:fldCharType="begin"/>
        </w:r>
        <w:r w:rsidR="00101EE3">
          <w:rPr>
            <w:webHidden/>
          </w:rPr>
          <w:instrText xml:space="preserve"> PAGEREF _Toc240010521 \h </w:instrText>
        </w:r>
        <w:r w:rsidR="00101EE3">
          <w:rPr>
            <w:webHidden/>
          </w:rPr>
        </w:r>
        <w:r w:rsidR="00101EE3">
          <w:rPr>
            <w:webHidden/>
          </w:rPr>
          <w:fldChar w:fldCharType="separate"/>
        </w:r>
        <w:r w:rsidR="00A744F9">
          <w:rPr>
            <w:webHidden/>
          </w:rPr>
          <w:t>72</w:t>
        </w:r>
        <w:r w:rsidR="00101EE3">
          <w:rPr>
            <w:webHidden/>
          </w:rPr>
          <w:fldChar w:fldCharType="end"/>
        </w:r>
      </w:hyperlink>
    </w:p>
    <w:p w14:paraId="250BC243" w14:textId="2D74C8F1"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22" w:history="1">
        <w:r w:rsidR="00101EE3" w:rsidRPr="00EB7855">
          <w:rPr>
            <w:rStyle w:val="a3"/>
            <w:noProof/>
          </w:rPr>
          <w:t>Труд, 11.09.2026, Как цифровой рубль изменит нашу жизнь?</w:t>
        </w:r>
        <w:r w:rsidR="00101EE3">
          <w:rPr>
            <w:noProof/>
            <w:webHidden/>
          </w:rPr>
          <w:tab/>
        </w:r>
        <w:r w:rsidR="00101EE3">
          <w:rPr>
            <w:noProof/>
            <w:webHidden/>
          </w:rPr>
          <w:fldChar w:fldCharType="begin"/>
        </w:r>
        <w:r w:rsidR="00101EE3">
          <w:rPr>
            <w:noProof/>
            <w:webHidden/>
          </w:rPr>
          <w:instrText xml:space="preserve"> PAGEREF _Toc240010522 \h </w:instrText>
        </w:r>
        <w:r w:rsidR="00101EE3">
          <w:rPr>
            <w:noProof/>
            <w:webHidden/>
          </w:rPr>
        </w:r>
        <w:r w:rsidR="00101EE3">
          <w:rPr>
            <w:noProof/>
            <w:webHidden/>
          </w:rPr>
          <w:fldChar w:fldCharType="separate"/>
        </w:r>
        <w:r w:rsidR="00A744F9">
          <w:rPr>
            <w:noProof/>
            <w:webHidden/>
          </w:rPr>
          <w:t>76</w:t>
        </w:r>
        <w:r w:rsidR="00101EE3">
          <w:rPr>
            <w:noProof/>
            <w:webHidden/>
          </w:rPr>
          <w:fldChar w:fldCharType="end"/>
        </w:r>
      </w:hyperlink>
    </w:p>
    <w:p w14:paraId="4F284F6B" w14:textId="5FD49D6A" w:rsidR="00101EE3" w:rsidRDefault="009E7144">
      <w:pPr>
        <w:pStyle w:val="31"/>
        <w:rPr>
          <w:rFonts w:asciiTheme="minorHAnsi" w:eastAsiaTheme="minorEastAsia" w:hAnsiTheme="minorHAnsi" w:cstheme="minorBidi"/>
          <w:sz w:val="22"/>
          <w:szCs w:val="22"/>
        </w:rPr>
      </w:pPr>
      <w:hyperlink w:anchor="_Toc240010523" w:history="1">
        <w:r w:rsidR="00101EE3" w:rsidRPr="00EB7855">
          <w:rPr>
            <w:rStyle w:val="a3"/>
          </w:rPr>
          <w:t>С 1 сентября в России стартовал поэтапный массовый запуск цифрового рубля. С  осени новая форма национальной валюты становится доступна гражданам.  Оплачивать покупки ею можно будет в крупных торговых сетях, такого рода  операции станут прозрачными, заверяют в Центробанке. Это поможет повысить  конкуренцию на финансовом рынке и уровень обслуживания клиентов, а также  эффективность расходования средств федерального бюджета. Насколько это  нововведение облегчит жизнь россиян и все ли граждане, особенно в глубинке,  поймут, с чем его едят, этот цифровой рубль? Или же нас это вообще не  очень-то касается?</w:t>
        </w:r>
        <w:r w:rsidR="00101EE3">
          <w:rPr>
            <w:webHidden/>
          </w:rPr>
          <w:tab/>
        </w:r>
        <w:r w:rsidR="00101EE3">
          <w:rPr>
            <w:webHidden/>
          </w:rPr>
          <w:fldChar w:fldCharType="begin"/>
        </w:r>
        <w:r w:rsidR="00101EE3">
          <w:rPr>
            <w:webHidden/>
          </w:rPr>
          <w:instrText xml:space="preserve"> PAGEREF _Toc240010523 \h </w:instrText>
        </w:r>
        <w:r w:rsidR="00101EE3">
          <w:rPr>
            <w:webHidden/>
          </w:rPr>
        </w:r>
        <w:r w:rsidR="00101EE3">
          <w:rPr>
            <w:webHidden/>
          </w:rPr>
          <w:fldChar w:fldCharType="separate"/>
        </w:r>
        <w:r w:rsidR="00A744F9">
          <w:rPr>
            <w:webHidden/>
          </w:rPr>
          <w:t>76</w:t>
        </w:r>
        <w:r w:rsidR="00101EE3">
          <w:rPr>
            <w:webHidden/>
          </w:rPr>
          <w:fldChar w:fldCharType="end"/>
        </w:r>
      </w:hyperlink>
    </w:p>
    <w:p w14:paraId="587B95DC" w14:textId="130B24D5"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24" w:history="1">
        <w:r w:rsidR="00101EE3" w:rsidRPr="00EB7855">
          <w:rPr>
            <w:rStyle w:val="a3"/>
            <w:noProof/>
          </w:rPr>
          <w:t>Коммерсантъ, 11.09.2026, Загадка для эндаумента</w:t>
        </w:r>
        <w:r w:rsidR="00101EE3">
          <w:rPr>
            <w:noProof/>
            <w:webHidden/>
          </w:rPr>
          <w:tab/>
        </w:r>
        <w:r w:rsidR="00101EE3">
          <w:rPr>
            <w:noProof/>
            <w:webHidden/>
          </w:rPr>
          <w:fldChar w:fldCharType="begin"/>
        </w:r>
        <w:r w:rsidR="00101EE3">
          <w:rPr>
            <w:noProof/>
            <w:webHidden/>
          </w:rPr>
          <w:instrText xml:space="preserve"> PAGEREF _Toc240010524 \h </w:instrText>
        </w:r>
        <w:r w:rsidR="00101EE3">
          <w:rPr>
            <w:noProof/>
            <w:webHidden/>
          </w:rPr>
        </w:r>
        <w:r w:rsidR="00101EE3">
          <w:rPr>
            <w:noProof/>
            <w:webHidden/>
          </w:rPr>
          <w:fldChar w:fldCharType="separate"/>
        </w:r>
        <w:r w:rsidR="00A744F9">
          <w:rPr>
            <w:noProof/>
            <w:webHidden/>
          </w:rPr>
          <w:t>77</w:t>
        </w:r>
        <w:r w:rsidR="00101EE3">
          <w:rPr>
            <w:noProof/>
            <w:webHidden/>
          </w:rPr>
          <w:fldChar w:fldCharType="end"/>
        </w:r>
      </w:hyperlink>
    </w:p>
    <w:p w14:paraId="1830F888" w14:textId="24833DB7" w:rsidR="00101EE3" w:rsidRDefault="009E7144">
      <w:pPr>
        <w:pStyle w:val="31"/>
        <w:rPr>
          <w:rFonts w:asciiTheme="minorHAnsi" w:eastAsiaTheme="minorEastAsia" w:hAnsiTheme="minorHAnsi" w:cstheme="minorBidi"/>
          <w:sz w:val="22"/>
          <w:szCs w:val="22"/>
        </w:rPr>
      </w:pPr>
      <w:hyperlink w:anchor="_Toc240010525" w:history="1">
        <w:r w:rsidR="00101EE3" w:rsidRPr="00EB7855">
          <w:rPr>
            <w:rStyle w:val="a3"/>
          </w:rPr>
          <w:t>Четвертый Всероссийский слет эндаументов прошел 6–8 сентября в Красноярске и собрал несколько десятков представителей фондов целевого капитала со всей России. Слет организовали в виде своеобразного реалити-шоу. Участников разбили на команды, которые два дня подряд пытались всеми мыслимыми способами решить задачу: нас не видят, не слушают, не понимают. Как быть?</w:t>
        </w:r>
        <w:r w:rsidR="00101EE3">
          <w:rPr>
            <w:webHidden/>
          </w:rPr>
          <w:tab/>
        </w:r>
        <w:r w:rsidR="00101EE3">
          <w:rPr>
            <w:webHidden/>
          </w:rPr>
          <w:fldChar w:fldCharType="begin"/>
        </w:r>
        <w:r w:rsidR="00101EE3">
          <w:rPr>
            <w:webHidden/>
          </w:rPr>
          <w:instrText xml:space="preserve"> PAGEREF _Toc240010525 \h </w:instrText>
        </w:r>
        <w:r w:rsidR="00101EE3">
          <w:rPr>
            <w:webHidden/>
          </w:rPr>
        </w:r>
        <w:r w:rsidR="00101EE3">
          <w:rPr>
            <w:webHidden/>
          </w:rPr>
          <w:fldChar w:fldCharType="separate"/>
        </w:r>
        <w:r w:rsidR="00A744F9">
          <w:rPr>
            <w:webHidden/>
          </w:rPr>
          <w:t>77</w:t>
        </w:r>
        <w:r w:rsidR="00101EE3">
          <w:rPr>
            <w:webHidden/>
          </w:rPr>
          <w:fldChar w:fldCharType="end"/>
        </w:r>
      </w:hyperlink>
    </w:p>
    <w:p w14:paraId="29BB4A8E" w14:textId="00026A37"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26" w:history="1">
        <w:r w:rsidR="00101EE3" w:rsidRPr="00EB7855">
          <w:rPr>
            <w:rStyle w:val="a3"/>
            <w:noProof/>
          </w:rPr>
          <w:t>РИА Новости, 10.09.2026, НАУФОР распространит свою деятельность на рынок цифровых финансовых активов</w:t>
        </w:r>
        <w:r w:rsidR="00101EE3">
          <w:rPr>
            <w:noProof/>
            <w:webHidden/>
          </w:rPr>
          <w:tab/>
        </w:r>
        <w:r w:rsidR="00101EE3">
          <w:rPr>
            <w:noProof/>
            <w:webHidden/>
          </w:rPr>
          <w:fldChar w:fldCharType="begin"/>
        </w:r>
        <w:r w:rsidR="00101EE3">
          <w:rPr>
            <w:noProof/>
            <w:webHidden/>
          </w:rPr>
          <w:instrText xml:space="preserve"> PAGEREF _Toc240010526 \h </w:instrText>
        </w:r>
        <w:r w:rsidR="00101EE3">
          <w:rPr>
            <w:noProof/>
            <w:webHidden/>
          </w:rPr>
        </w:r>
        <w:r w:rsidR="00101EE3">
          <w:rPr>
            <w:noProof/>
            <w:webHidden/>
          </w:rPr>
          <w:fldChar w:fldCharType="separate"/>
        </w:r>
        <w:r w:rsidR="00A744F9">
          <w:rPr>
            <w:noProof/>
            <w:webHidden/>
          </w:rPr>
          <w:t>79</w:t>
        </w:r>
        <w:r w:rsidR="00101EE3">
          <w:rPr>
            <w:noProof/>
            <w:webHidden/>
          </w:rPr>
          <w:fldChar w:fldCharType="end"/>
        </w:r>
      </w:hyperlink>
    </w:p>
    <w:p w14:paraId="1127F890" w14:textId="6B73BA86" w:rsidR="00101EE3" w:rsidRDefault="009E7144">
      <w:pPr>
        <w:pStyle w:val="31"/>
        <w:rPr>
          <w:rFonts w:asciiTheme="minorHAnsi" w:eastAsiaTheme="minorEastAsia" w:hAnsiTheme="minorHAnsi" w:cstheme="minorBidi"/>
          <w:sz w:val="22"/>
          <w:szCs w:val="22"/>
        </w:rPr>
      </w:pPr>
      <w:hyperlink w:anchor="_Toc240010527" w:history="1">
        <w:r w:rsidR="00101EE3" w:rsidRPr="00EB7855">
          <w:rPr>
            <w:rStyle w:val="a3"/>
          </w:rPr>
          <w:t>Национальная ассоциация участников фондового рынка (НАУФОР) собирается стать саморегулируемой организацией (СРО) и для компаний рынка цифровых финансовых активов (ЦФА), для чего направила документы на получение статуса СРО операторов информационных систем, следует из сообщения ассоциации.</w:t>
        </w:r>
        <w:r w:rsidR="00101EE3">
          <w:rPr>
            <w:webHidden/>
          </w:rPr>
          <w:tab/>
        </w:r>
        <w:r w:rsidR="00101EE3">
          <w:rPr>
            <w:webHidden/>
          </w:rPr>
          <w:fldChar w:fldCharType="begin"/>
        </w:r>
        <w:r w:rsidR="00101EE3">
          <w:rPr>
            <w:webHidden/>
          </w:rPr>
          <w:instrText xml:space="preserve"> PAGEREF _Toc240010527 \h </w:instrText>
        </w:r>
        <w:r w:rsidR="00101EE3">
          <w:rPr>
            <w:webHidden/>
          </w:rPr>
        </w:r>
        <w:r w:rsidR="00101EE3">
          <w:rPr>
            <w:webHidden/>
          </w:rPr>
          <w:fldChar w:fldCharType="separate"/>
        </w:r>
        <w:r w:rsidR="00A744F9">
          <w:rPr>
            <w:webHidden/>
          </w:rPr>
          <w:t>79</w:t>
        </w:r>
        <w:r w:rsidR="00101EE3">
          <w:rPr>
            <w:webHidden/>
          </w:rPr>
          <w:fldChar w:fldCharType="end"/>
        </w:r>
      </w:hyperlink>
    </w:p>
    <w:p w14:paraId="45777106" w14:textId="6FF02529"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28" w:history="1">
        <w:r w:rsidR="00101EE3" w:rsidRPr="00EB7855">
          <w:rPr>
            <w:rStyle w:val="a3"/>
            <w:noProof/>
          </w:rPr>
          <w:t>РИА Новости, 10.09.2026, «Иного способа нет». В России найдено решение демографической проблемы</w:t>
        </w:r>
        <w:r w:rsidR="00101EE3">
          <w:rPr>
            <w:noProof/>
            <w:webHidden/>
          </w:rPr>
          <w:tab/>
        </w:r>
        <w:r w:rsidR="00101EE3">
          <w:rPr>
            <w:noProof/>
            <w:webHidden/>
          </w:rPr>
          <w:fldChar w:fldCharType="begin"/>
        </w:r>
        <w:r w:rsidR="00101EE3">
          <w:rPr>
            <w:noProof/>
            <w:webHidden/>
          </w:rPr>
          <w:instrText xml:space="preserve"> PAGEREF _Toc240010528 \h </w:instrText>
        </w:r>
        <w:r w:rsidR="00101EE3">
          <w:rPr>
            <w:noProof/>
            <w:webHidden/>
          </w:rPr>
        </w:r>
        <w:r w:rsidR="00101EE3">
          <w:rPr>
            <w:noProof/>
            <w:webHidden/>
          </w:rPr>
          <w:fldChar w:fldCharType="separate"/>
        </w:r>
        <w:r w:rsidR="00A744F9">
          <w:rPr>
            <w:noProof/>
            <w:webHidden/>
          </w:rPr>
          <w:t>79</w:t>
        </w:r>
        <w:r w:rsidR="00101EE3">
          <w:rPr>
            <w:noProof/>
            <w:webHidden/>
          </w:rPr>
          <w:fldChar w:fldCharType="end"/>
        </w:r>
      </w:hyperlink>
    </w:p>
    <w:p w14:paraId="1237BC50" w14:textId="11613A6B" w:rsidR="00101EE3" w:rsidRDefault="009E7144">
      <w:pPr>
        <w:pStyle w:val="31"/>
        <w:rPr>
          <w:rFonts w:asciiTheme="minorHAnsi" w:eastAsiaTheme="minorEastAsia" w:hAnsiTheme="minorHAnsi" w:cstheme="minorBidi"/>
          <w:sz w:val="22"/>
          <w:szCs w:val="22"/>
        </w:rPr>
      </w:pPr>
      <w:hyperlink w:anchor="_Toc240010529" w:history="1">
        <w:r w:rsidR="00101EE3" w:rsidRPr="00EB7855">
          <w:rPr>
            <w:rStyle w:val="a3"/>
          </w:rPr>
          <w:t>Женщины рожают все позже - не только в России, но и в мире. Но чем старше мать, тем больше рисков и тем меньше шансов на успешную беременность. Ответ - бесплатный доступ к процедуре экстракорпорального оплодотворения (ЭКО). Россиянки все чаще прибегают к этой услуге. Сможет ли технология решить демографические проблемы и насколько она безопасна - в материале РИА Новости.</w:t>
        </w:r>
        <w:r w:rsidR="00101EE3">
          <w:rPr>
            <w:webHidden/>
          </w:rPr>
          <w:tab/>
        </w:r>
        <w:r w:rsidR="00101EE3">
          <w:rPr>
            <w:webHidden/>
          </w:rPr>
          <w:fldChar w:fldCharType="begin"/>
        </w:r>
        <w:r w:rsidR="00101EE3">
          <w:rPr>
            <w:webHidden/>
          </w:rPr>
          <w:instrText xml:space="preserve"> PAGEREF _Toc240010529 \h </w:instrText>
        </w:r>
        <w:r w:rsidR="00101EE3">
          <w:rPr>
            <w:webHidden/>
          </w:rPr>
        </w:r>
        <w:r w:rsidR="00101EE3">
          <w:rPr>
            <w:webHidden/>
          </w:rPr>
          <w:fldChar w:fldCharType="separate"/>
        </w:r>
        <w:r w:rsidR="00A744F9">
          <w:rPr>
            <w:webHidden/>
          </w:rPr>
          <w:t>79</w:t>
        </w:r>
        <w:r w:rsidR="00101EE3">
          <w:rPr>
            <w:webHidden/>
          </w:rPr>
          <w:fldChar w:fldCharType="end"/>
        </w:r>
      </w:hyperlink>
    </w:p>
    <w:p w14:paraId="7F400753" w14:textId="6B1C83B1"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30" w:history="1">
        <w:r w:rsidR="00101EE3" w:rsidRPr="00EB7855">
          <w:rPr>
            <w:rStyle w:val="a3"/>
            <w:noProof/>
          </w:rPr>
          <w:t>Finversia.ru, 10.09.2026, Российские финансы: обзор важнейших событий августа 2026 года</w:t>
        </w:r>
        <w:r w:rsidR="00101EE3">
          <w:rPr>
            <w:noProof/>
            <w:webHidden/>
          </w:rPr>
          <w:tab/>
        </w:r>
        <w:r w:rsidR="00101EE3">
          <w:rPr>
            <w:noProof/>
            <w:webHidden/>
          </w:rPr>
          <w:fldChar w:fldCharType="begin"/>
        </w:r>
        <w:r w:rsidR="00101EE3">
          <w:rPr>
            <w:noProof/>
            <w:webHidden/>
          </w:rPr>
          <w:instrText xml:space="preserve"> PAGEREF _Toc240010530 \h </w:instrText>
        </w:r>
        <w:r w:rsidR="00101EE3">
          <w:rPr>
            <w:noProof/>
            <w:webHidden/>
          </w:rPr>
        </w:r>
        <w:r w:rsidR="00101EE3">
          <w:rPr>
            <w:noProof/>
            <w:webHidden/>
          </w:rPr>
          <w:fldChar w:fldCharType="separate"/>
        </w:r>
        <w:r w:rsidR="00A744F9">
          <w:rPr>
            <w:noProof/>
            <w:webHidden/>
          </w:rPr>
          <w:t>81</w:t>
        </w:r>
        <w:r w:rsidR="00101EE3">
          <w:rPr>
            <w:noProof/>
            <w:webHidden/>
          </w:rPr>
          <w:fldChar w:fldCharType="end"/>
        </w:r>
      </w:hyperlink>
    </w:p>
    <w:p w14:paraId="5665F92E" w14:textId="37D6027E" w:rsidR="00101EE3" w:rsidRDefault="009E7144">
      <w:pPr>
        <w:pStyle w:val="31"/>
        <w:rPr>
          <w:rFonts w:asciiTheme="minorHAnsi" w:eastAsiaTheme="minorEastAsia" w:hAnsiTheme="minorHAnsi" w:cstheme="minorBidi"/>
          <w:sz w:val="22"/>
          <w:szCs w:val="22"/>
        </w:rPr>
      </w:pPr>
      <w:hyperlink w:anchor="_Toc240010531" w:history="1">
        <w:r w:rsidR="00101EE3" w:rsidRPr="00EB7855">
          <w:rPr>
            <w:rStyle w:val="a3"/>
          </w:rPr>
          <w:t>Банки поднимают ставки по вкладам. Наличные снова в моде. Кредиты пока не дешевеют. Рубль слабеет второй месяц подряд. Индекс Мосбиржи ищет дно. Минфин разместил рекордный объем ОФЗ. Дефолты по облигациям. Тенденции рынка недвижимости. Золото дешевеет на заявлениях главы ФРС. Ненастоящие бриллианты. В России началось регулирование крипторынка.</w:t>
        </w:r>
        <w:r w:rsidR="00101EE3">
          <w:rPr>
            <w:webHidden/>
          </w:rPr>
          <w:tab/>
        </w:r>
        <w:r w:rsidR="00101EE3">
          <w:rPr>
            <w:webHidden/>
          </w:rPr>
          <w:fldChar w:fldCharType="begin"/>
        </w:r>
        <w:r w:rsidR="00101EE3">
          <w:rPr>
            <w:webHidden/>
          </w:rPr>
          <w:instrText xml:space="preserve"> PAGEREF _Toc240010531 \h </w:instrText>
        </w:r>
        <w:r w:rsidR="00101EE3">
          <w:rPr>
            <w:webHidden/>
          </w:rPr>
        </w:r>
        <w:r w:rsidR="00101EE3">
          <w:rPr>
            <w:webHidden/>
          </w:rPr>
          <w:fldChar w:fldCharType="separate"/>
        </w:r>
        <w:r w:rsidR="00A744F9">
          <w:rPr>
            <w:webHidden/>
          </w:rPr>
          <w:t>81</w:t>
        </w:r>
        <w:r w:rsidR="00101EE3">
          <w:rPr>
            <w:webHidden/>
          </w:rPr>
          <w:fldChar w:fldCharType="end"/>
        </w:r>
      </w:hyperlink>
    </w:p>
    <w:p w14:paraId="211547A2" w14:textId="7F174367"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32" w:history="1">
        <w:r w:rsidR="00101EE3" w:rsidRPr="00EB7855">
          <w:rPr>
            <w:rStyle w:val="a3"/>
            <w:noProof/>
          </w:rPr>
          <w:t>Банки.Ру, 10.09.2026, В Сбере рассказали, в каком возрасте россияне чаще начинают инвестировать</w:t>
        </w:r>
        <w:r w:rsidR="00101EE3">
          <w:rPr>
            <w:noProof/>
            <w:webHidden/>
          </w:rPr>
          <w:tab/>
        </w:r>
        <w:r w:rsidR="00101EE3">
          <w:rPr>
            <w:noProof/>
            <w:webHidden/>
          </w:rPr>
          <w:fldChar w:fldCharType="begin"/>
        </w:r>
        <w:r w:rsidR="00101EE3">
          <w:rPr>
            <w:noProof/>
            <w:webHidden/>
          </w:rPr>
          <w:instrText xml:space="preserve"> PAGEREF _Toc240010532 \h </w:instrText>
        </w:r>
        <w:r w:rsidR="00101EE3">
          <w:rPr>
            <w:noProof/>
            <w:webHidden/>
          </w:rPr>
        </w:r>
        <w:r w:rsidR="00101EE3">
          <w:rPr>
            <w:noProof/>
            <w:webHidden/>
          </w:rPr>
          <w:fldChar w:fldCharType="separate"/>
        </w:r>
        <w:r w:rsidR="00A744F9">
          <w:rPr>
            <w:noProof/>
            <w:webHidden/>
          </w:rPr>
          <w:t>86</w:t>
        </w:r>
        <w:r w:rsidR="00101EE3">
          <w:rPr>
            <w:noProof/>
            <w:webHidden/>
          </w:rPr>
          <w:fldChar w:fldCharType="end"/>
        </w:r>
      </w:hyperlink>
    </w:p>
    <w:p w14:paraId="4869D73C" w14:textId="1FEFB09C" w:rsidR="00101EE3" w:rsidRDefault="009E7144">
      <w:pPr>
        <w:pStyle w:val="31"/>
        <w:rPr>
          <w:rFonts w:asciiTheme="minorHAnsi" w:eastAsiaTheme="minorEastAsia" w:hAnsiTheme="minorHAnsi" w:cstheme="minorBidi"/>
          <w:sz w:val="22"/>
          <w:szCs w:val="22"/>
        </w:rPr>
      </w:pPr>
      <w:hyperlink w:anchor="_Toc240010533" w:history="1">
        <w:r w:rsidR="00101EE3" w:rsidRPr="00EB7855">
          <w:rPr>
            <w:rStyle w:val="a3"/>
          </w:rPr>
          <w:t>Число новых инвесторов быстрее всего увеличивается среди молодежи до 24 лет, рассказали в «СберИнвестициях». Подростки 14-17 лет чаще выбирают акции - на них приходится 75% покупок. Среди молодых людей 18-20 лет на акции приходится уже 44% покупок, а среди инвесторов 21-24 лет - 26%.</w:t>
        </w:r>
        <w:r w:rsidR="00101EE3">
          <w:rPr>
            <w:webHidden/>
          </w:rPr>
          <w:tab/>
        </w:r>
        <w:r w:rsidR="00101EE3">
          <w:rPr>
            <w:webHidden/>
          </w:rPr>
          <w:fldChar w:fldCharType="begin"/>
        </w:r>
        <w:r w:rsidR="00101EE3">
          <w:rPr>
            <w:webHidden/>
          </w:rPr>
          <w:instrText xml:space="preserve"> PAGEREF _Toc240010533 \h </w:instrText>
        </w:r>
        <w:r w:rsidR="00101EE3">
          <w:rPr>
            <w:webHidden/>
          </w:rPr>
        </w:r>
        <w:r w:rsidR="00101EE3">
          <w:rPr>
            <w:webHidden/>
          </w:rPr>
          <w:fldChar w:fldCharType="separate"/>
        </w:r>
        <w:r w:rsidR="00A744F9">
          <w:rPr>
            <w:webHidden/>
          </w:rPr>
          <w:t>86</w:t>
        </w:r>
        <w:r w:rsidR="00101EE3">
          <w:rPr>
            <w:webHidden/>
          </w:rPr>
          <w:fldChar w:fldCharType="end"/>
        </w:r>
      </w:hyperlink>
    </w:p>
    <w:p w14:paraId="1F72FA48" w14:textId="2F575D27"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34" w:history="1">
        <w:r w:rsidR="00101EE3" w:rsidRPr="00EB7855">
          <w:rPr>
            <w:rStyle w:val="a3"/>
            <w:noProof/>
          </w:rPr>
          <w:t>АиФ, 09.09.2026, Работы много, а толку мало. Как безработица влияет на пенсионеров и молодёжь</w:t>
        </w:r>
        <w:r w:rsidR="00101EE3">
          <w:rPr>
            <w:noProof/>
            <w:webHidden/>
          </w:rPr>
          <w:tab/>
        </w:r>
        <w:r w:rsidR="00101EE3">
          <w:rPr>
            <w:noProof/>
            <w:webHidden/>
          </w:rPr>
          <w:fldChar w:fldCharType="begin"/>
        </w:r>
        <w:r w:rsidR="00101EE3">
          <w:rPr>
            <w:noProof/>
            <w:webHidden/>
          </w:rPr>
          <w:instrText xml:space="preserve"> PAGEREF _Toc240010534 \h </w:instrText>
        </w:r>
        <w:r w:rsidR="00101EE3">
          <w:rPr>
            <w:noProof/>
            <w:webHidden/>
          </w:rPr>
        </w:r>
        <w:r w:rsidR="00101EE3">
          <w:rPr>
            <w:noProof/>
            <w:webHidden/>
          </w:rPr>
          <w:fldChar w:fldCharType="separate"/>
        </w:r>
        <w:r w:rsidR="00A744F9">
          <w:rPr>
            <w:noProof/>
            <w:webHidden/>
          </w:rPr>
          <w:t>86</w:t>
        </w:r>
        <w:r w:rsidR="00101EE3">
          <w:rPr>
            <w:noProof/>
            <w:webHidden/>
          </w:rPr>
          <w:fldChar w:fldCharType="end"/>
        </w:r>
      </w:hyperlink>
    </w:p>
    <w:p w14:paraId="18F85BB3" w14:textId="42E14BCA" w:rsidR="00101EE3" w:rsidRDefault="009E7144">
      <w:pPr>
        <w:pStyle w:val="31"/>
        <w:rPr>
          <w:rFonts w:asciiTheme="minorHAnsi" w:eastAsiaTheme="minorEastAsia" w:hAnsiTheme="minorHAnsi" w:cstheme="minorBidi"/>
          <w:sz w:val="22"/>
          <w:szCs w:val="22"/>
        </w:rPr>
      </w:pPr>
      <w:hyperlink w:anchor="_Toc240010535" w:history="1">
        <w:r w:rsidR="00101EE3" w:rsidRPr="00EB7855">
          <w:rPr>
            <w:rStyle w:val="a3"/>
          </w:rPr>
          <w:t>На фоне рекордно низкой безработицы в России рынок труда живёт в режиме скрытого напряжения. За сухими цифрами Росстата прячутся дисбалансы: людям не хватает не просто работы, а работы, которая соответствует их навыкам и ожиданиям. Все подробности — в материале aif.ru.</w:t>
        </w:r>
        <w:r w:rsidR="00101EE3">
          <w:rPr>
            <w:webHidden/>
          </w:rPr>
          <w:tab/>
        </w:r>
        <w:r w:rsidR="00101EE3">
          <w:rPr>
            <w:webHidden/>
          </w:rPr>
          <w:fldChar w:fldCharType="begin"/>
        </w:r>
        <w:r w:rsidR="00101EE3">
          <w:rPr>
            <w:webHidden/>
          </w:rPr>
          <w:instrText xml:space="preserve"> PAGEREF _Toc240010535 \h </w:instrText>
        </w:r>
        <w:r w:rsidR="00101EE3">
          <w:rPr>
            <w:webHidden/>
          </w:rPr>
        </w:r>
        <w:r w:rsidR="00101EE3">
          <w:rPr>
            <w:webHidden/>
          </w:rPr>
          <w:fldChar w:fldCharType="separate"/>
        </w:r>
        <w:r w:rsidR="00A744F9">
          <w:rPr>
            <w:webHidden/>
          </w:rPr>
          <w:t>86</w:t>
        </w:r>
        <w:r w:rsidR="00101EE3">
          <w:rPr>
            <w:webHidden/>
          </w:rPr>
          <w:fldChar w:fldCharType="end"/>
        </w:r>
      </w:hyperlink>
    </w:p>
    <w:p w14:paraId="0AE296B5" w14:textId="2DF292FE"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36" w:history="1">
        <w:r w:rsidR="00101EE3" w:rsidRPr="00EB7855">
          <w:rPr>
            <w:rStyle w:val="a3"/>
            <w:noProof/>
          </w:rPr>
          <w:t>Национальный банковский журнал, 10.09.2026, Росстат: доля бедного населения в России во II квартале снизилась до 7%</w:t>
        </w:r>
        <w:r w:rsidR="00101EE3">
          <w:rPr>
            <w:noProof/>
            <w:webHidden/>
          </w:rPr>
          <w:tab/>
        </w:r>
        <w:r w:rsidR="00101EE3">
          <w:rPr>
            <w:noProof/>
            <w:webHidden/>
          </w:rPr>
          <w:fldChar w:fldCharType="begin"/>
        </w:r>
        <w:r w:rsidR="00101EE3">
          <w:rPr>
            <w:noProof/>
            <w:webHidden/>
          </w:rPr>
          <w:instrText xml:space="preserve"> PAGEREF _Toc240010536 \h </w:instrText>
        </w:r>
        <w:r w:rsidR="00101EE3">
          <w:rPr>
            <w:noProof/>
            <w:webHidden/>
          </w:rPr>
        </w:r>
        <w:r w:rsidR="00101EE3">
          <w:rPr>
            <w:noProof/>
            <w:webHidden/>
          </w:rPr>
          <w:fldChar w:fldCharType="separate"/>
        </w:r>
        <w:r w:rsidR="00A744F9">
          <w:rPr>
            <w:noProof/>
            <w:webHidden/>
          </w:rPr>
          <w:t>88</w:t>
        </w:r>
        <w:r w:rsidR="00101EE3">
          <w:rPr>
            <w:noProof/>
            <w:webHidden/>
          </w:rPr>
          <w:fldChar w:fldCharType="end"/>
        </w:r>
      </w:hyperlink>
    </w:p>
    <w:p w14:paraId="31BC4578" w14:textId="1DF8E2D8" w:rsidR="00101EE3" w:rsidRDefault="009E7144">
      <w:pPr>
        <w:pStyle w:val="31"/>
        <w:rPr>
          <w:rFonts w:asciiTheme="minorHAnsi" w:eastAsiaTheme="minorEastAsia" w:hAnsiTheme="minorHAnsi" w:cstheme="minorBidi"/>
          <w:sz w:val="22"/>
          <w:szCs w:val="22"/>
        </w:rPr>
      </w:pPr>
      <w:hyperlink w:anchor="_Toc240010537" w:history="1">
        <w:r w:rsidR="00101EE3" w:rsidRPr="00EB7855">
          <w:rPr>
            <w:rStyle w:val="a3"/>
          </w:rPr>
          <w:t>Доля населения России с доходами ниже границы бедности во II квартале 2026 года сократилась на 0,4 процентного пункта по сравнению с аналогичным периодом прошлого года и составила 7%. Граница бедности за этот период установлена на уровне 17 816 рублей. Снижение уровня бедности в Росстате связали с ростом доходов граждан за счёт увеличения оплаты труда и социальных выплат.</w:t>
        </w:r>
        <w:r w:rsidR="00101EE3">
          <w:rPr>
            <w:webHidden/>
          </w:rPr>
          <w:tab/>
        </w:r>
        <w:r w:rsidR="00101EE3">
          <w:rPr>
            <w:webHidden/>
          </w:rPr>
          <w:fldChar w:fldCharType="begin"/>
        </w:r>
        <w:r w:rsidR="00101EE3">
          <w:rPr>
            <w:webHidden/>
          </w:rPr>
          <w:instrText xml:space="preserve"> PAGEREF _Toc240010537 \h </w:instrText>
        </w:r>
        <w:r w:rsidR="00101EE3">
          <w:rPr>
            <w:webHidden/>
          </w:rPr>
        </w:r>
        <w:r w:rsidR="00101EE3">
          <w:rPr>
            <w:webHidden/>
          </w:rPr>
          <w:fldChar w:fldCharType="separate"/>
        </w:r>
        <w:r w:rsidR="00A744F9">
          <w:rPr>
            <w:webHidden/>
          </w:rPr>
          <w:t>88</w:t>
        </w:r>
        <w:r w:rsidR="00101EE3">
          <w:rPr>
            <w:webHidden/>
          </w:rPr>
          <w:fldChar w:fldCharType="end"/>
        </w:r>
      </w:hyperlink>
    </w:p>
    <w:p w14:paraId="1EC1CA69" w14:textId="146D25A5"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38" w:history="1">
        <w:r w:rsidR="00101EE3" w:rsidRPr="00EB7855">
          <w:rPr>
            <w:rStyle w:val="a3"/>
            <w:noProof/>
          </w:rPr>
          <w:t>Мои финансы.рф, 10.09.2026, Стартовал Х этап эстафеты «Мои финансы» о мерах господдержки</w:t>
        </w:r>
        <w:r w:rsidR="00101EE3">
          <w:rPr>
            <w:noProof/>
            <w:webHidden/>
          </w:rPr>
          <w:tab/>
        </w:r>
        <w:r w:rsidR="00101EE3">
          <w:rPr>
            <w:noProof/>
            <w:webHidden/>
          </w:rPr>
          <w:fldChar w:fldCharType="begin"/>
        </w:r>
        <w:r w:rsidR="00101EE3">
          <w:rPr>
            <w:noProof/>
            <w:webHidden/>
          </w:rPr>
          <w:instrText xml:space="preserve"> PAGEREF _Toc240010538 \h </w:instrText>
        </w:r>
        <w:r w:rsidR="00101EE3">
          <w:rPr>
            <w:noProof/>
            <w:webHidden/>
          </w:rPr>
        </w:r>
        <w:r w:rsidR="00101EE3">
          <w:rPr>
            <w:noProof/>
            <w:webHidden/>
          </w:rPr>
          <w:fldChar w:fldCharType="separate"/>
        </w:r>
        <w:r w:rsidR="00A744F9">
          <w:rPr>
            <w:noProof/>
            <w:webHidden/>
          </w:rPr>
          <w:t>89</w:t>
        </w:r>
        <w:r w:rsidR="00101EE3">
          <w:rPr>
            <w:noProof/>
            <w:webHidden/>
          </w:rPr>
          <w:fldChar w:fldCharType="end"/>
        </w:r>
      </w:hyperlink>
    </w:p>
    <w:p w14:paraId="0B7EF25E" w14:textId="3EE0C0CD" w:rsidR="00101EE3" w:rsidRDefault="009E7144">
      <w:pPr>
        <w:pStyle w:val="31"/>
        <w:rPr>
          <w:rFonts w:asciiTheme="minorHAnsi" w:eastAsiaTheme="minorEastAsia" w:hAnsiTheme="minorHAnsi" w:cstheme="minorBidi"/>
          <w:sz w:val="22"/>
          <w:szCs w:val="22"/>
        </w:rPr>
      </w:pPr>
      <w:hyperlink w:anchor="_Toc240010539" w:history="1">
        <w:r w:rsidR="00101EE3" w:rsidRPr="00EB7855">
          <w:rPr>
            <w:rStyle w:val="a3"/>
          </w:rPr>
          <w:t>Юбилейный этап нашей Всероссийской просветительской эстафеты открылся 10 сентября 2026 года в Ярославле на площадке экономического форума «Финансовая культура — курс на устойчивое развитие региона»*.</w:t>
        </w:r>
        <w:r w:rsidR="00101EE3">
          <w:rPr>
            <w:webHidden/>
          </w:rPr>
          <w:tab/>
        </w:r>
        <w:r w:rsidR="00101EE3">
          <w:rPr>
            <w:webHidden/>
          </w:rPr>
          <w:fldChar w:fldCharType="begin"/>
        </w:r>
        <w:r w:rsidR="00101EE3">
          <w:rPr>
            <w:webHidden/>
          </w:rPr>
          <w:instrText xml:space="preserve"> PAGEREF _Toc240010539 \h </w:instrText>
        </w:r>
        <w:r w:rsidR="00101EE3">
          <w:rPr>
            <w:webHidden/>
          </w:rPr>
        </w:r>
        <w:r w:rsidR="00101EE3">
          <w:rPr>
            <w:webHidden/>
          </w:rPr>
          <w:fldChar w:fldCharType="separate"/>
        </w:r>
        <w:r w:rsidR="00A744F9">
          <w:rPr>
            <w:webHidden/>
          </w:rPr>
          <w:t>89</w:t>
        </w:r>
        <w:r w:rsidR="00101EE3">
          <w:rPr>
            <w:webHidden/>
          </w:rPr>
          <w:fldChar w:fldCharType="end"/>
        </w:r>
      </w:hyperlink>
    </w:p>
    <w:p w14:paraId="2024B9EC" w14:textId="7EFA8B48" w:rsidR="00101EE3" w:rsidRDefault="009E7144">
      <w:pPr>
        <w:pStyle w:val="12"/>
        <w:tabs>
          <w:tab w:val="right" w:leader="dot" w:pos="9061"/>
        </w:tabs>
        <w:rPr>
          <w:rFonts w:asciiTheme="minorHAnsi" w:eastAsiaTheme="minorEastAsia" w:hAnsiTheme="minorHAnsi" w:cstheme="minorBidi"/>
          <w:b w:val="0"/>
          <w:noProof/>
          <w:sz w:val="22"/>
          <w:szCs w:val="22"/>
        </w:rPr>
      </w:pPr>
      <w:hyperlink w:anchor="_Toc240010540" w:history="1">
        <w:r w:rsidR="00101EE3" w:rsidRPr="00EB7855">
          <w:rPr>
            <w:rStyle w:val="a3"/>
            <w:noProof/>
          </w:rPr>
          <w:t>НОВОСТИ ЗАРУБЕЖНЫХ ПЕНСИОННЫХ СИСТЕМ</w:t>
        </w:r>
        <w:r w:rsidR="00101EE3">
          <w:rPr>
            <w:noProof/>
            <w:webHidden/>
          </w:rPr>
          <w:tab/>
        </w:r>
        <w:r w:rsidR="00101EE3">
          <w:rPr>
            <w:noProof/>
            <w:webHidden/>
          </w:rPr>
          <w:fldChar w:fldCharType="begin"/>
        </w:r>
        <w:r w:rsidR="00101EE3">
          <w:rPr>
            <w:noProof/>
            <w:webHidden/>
          </w:rPr>
          <w:instrText xml:space="preserve"> PAGEREF _Toc240010540 \h </w:instrText>
        </w:r>
        <w:r w:rsidR="00101EE3">
          <w:rPr>
            <w:noProof/>
            <w:webHidden/>
          </w:rPr>
        </w:r>
        <w:r w:rsidR="00101EE3">
          <w:rPr>
            <w:noProof/>
            <w:webHidden/>
          </w:rPr>
          <w:fldChar w:fldCharType="separate"/>
        </w:r>
        <w:r w:rsidR="00A744F9">
          <w:rPr>
            <w:noProof/>
            <w:webHidden/>
          </w:rPr>
          <w:t>91</w:t>
        </w:r>
        <w:r w:rsidR="00101EE3">
          <w:rPr>
            <w:noProof/>
            <w:webHidden/>
          </w:rPr>
          <w:fldChar w:fldCharType="end"/>
        </w:r>
      </w:hyperlink>
    </w:p>
    <w:p w14:paraId="3BFD47EF" w14:textId="5A02EC53" w:rsidR="00101EE3" w:rsidRDefault="009E7144">
      <w:pPr>
        <w:pStyle w:val="12"/>
        <w:tabs>
          <w:tab w:val="right" w:leader="dot" w:pos="9061"/>
        </w:tabs>
        <w:rPr>
          <w:rFonts w:asciiTheme="minorHAnsi" w:eastAsiaTheme="minorEastAsia" w:hAnsiTheme="minorHAnsi" w:cstheme="minorBidi"/>
          <w:b w:val="0"/>
          <w:noProof/>
          <w:sz w:val="22"/>
          <w:szCs w:val="22"/>
        </w:rPr>
      </w:pPr>
      <w:hyperlink w:anchor="_Toc240010541" w:history="1">
        <w:r w:rsidR="00101EE3" w:rsidRPr="00EB7855">
          <w:rPr>
            <w:rStyle w:val="a3"/>
            <w:noProof/>
          </w:rPr>
          <w:t>Новости пенсионной отрасли стран ближнего зарубежья</w:t>
        </w:r>
        <w:r w:rsidR="00101EE3">
          <w:rPr>
            <w:noProof/>
            <w:webHidden/>
          </w:rPr>
          <w:tab/>
        </w:r>
        <w:r w:rsidR="00101EE3">
          <w:rPr>
            <w:noProof/>
            <w:webHidden/>
          </w:rPr>
          <w:fldChar w:fldCharType="begin"/>
        </w:r>
        <w:r w:rsidR="00101EE3">
          <w:rPr>
            <w:noProof/>
            <w:webHidden/>
          </w:rPr>
          <w:instrText xml:space="preserve"> PAGEREF _Toc240010541 \h </w:instrText>
        </w:r>
        <w:r w:rsidR="00101EE3">
          <w:rPr>
            <w:noProof/>
            <w:webHidden/>
          </w:rPr>
        </w:r>
        <w:r w:rsidR="00101EE3">
          <w:rPr>
            <w:noProof/>
            <w:webHidden/>
          </w:rPr>
          <w:fldChar w:fldCharType="separate"/>
        </w:r>
        <w:r w:rsidR="00A744F9">
          <w:rPr>
            <w:noProof/>
            <w:webHidden/>
          </w:rPr>
          <w:t>91</w:t>
        </w:r>
        <w:r w:rsidR="00101EE3">
          <w:rPr>
            <w:noProof/>
            <w:webHidden/>
          </w:rPr>
          <w:fldChar w:fldCharType="end"/>
        </w:r>
      </w:hyperlink>
    </w:p>
    <w:p w14:paraId="7EBD7450" w14:textId="1E4C611A"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42" w:history="1">
        <w:r w:rsidR="00101EE3" w:rsidRPr="00EB7855">
          <w:rPr>
            <w:rStyle w:val="a3"/>
            <w:noProof/>
          </w:rPr>
          <w:t>inbusiness.kz, 10.09.2026, Бесхозные миллиарды в ЕНПФ хотят отдать акиматам</w:t>
        </w:r>
        <w:r w:rsidR="00101EE3">
          <w:rPr>
            <w:noProof/>
            <w:webHidden/>
          </w:rPr>
          <w:tab/>
        </w:r>
        <w:r w:rsidR="00101EE3">
          <w:rPr>
            <w:noProof/>
            <w:webHidden/>
          </w:rPr>
          <w:fldChar w:fldCharType="begin"/>
        </w:r>
        <w:r w:rsidR="00101EE3">
          <w:rPr>
            <w:noProof/>
            <w:webHidden/>
          </w:rPr>
          <w:instrText xml:space="preserve"> PAGEREF _Toc240010542 \h </w:instrText>
        </w:r>
        <w:r w:rsidR="00101EE3">
          <w:rPr>
            <w:noProof/>
            <w:webHidden/>
          </w:rPr>
        </w:r>
        <w:r w:rsidR="00101EE3">
          <w:rPr>
            <w:noProof/>
            <w:webHidden/>
          </w:rPr>
          <w:fldChar w:fldCharType="separate"/>
        </w:r>
        <w:r w:rsidR="00A744F9">
          <w:rPr>
            <w:noProof/>
            <w:webHidden/>
          </w:rPr>
          <w:t>91</w:t>
        </w:r>
        <w:r w:rsidR="00101EE3">
          <w:rPr>
            <w:noProof/>
            <w:webHidden/>
          </w:rPr>
          <w:fldChar w:fldCharType="end"/>
        </w:r>
      </w:hyperlink>
    </w:p>
    <w:p w14:paraId="45240EC2" w14:textId="744E058A" w:rsidR="00101EE3" w:rsidRDefault="009E7144">
      <w:pPr>
        <w:pStyle w:val="31"/>
        <w:rPr>
          <w:rFonts w:asciiTheme="minorHAnsi" w:eastAsiaTheme="minorEastAsia" w:hAnsiTheme="minorHAnsi" w:cstheme="minorBidi"/>
          <w:sz w:val="22"/>
          <w:szCs w:val="22"/>
        </w:rPr>
      </w:pPr>
      <w:hyperlink w:anchor="_Toc240010543" w:history="1">
        <w:r w:rsidR="00101EE3" w:rsidRPr="00EB7855">
          <w:rPr>
            <w:rStyle w:val="a3"/>
          </w:rPr>
          <w:t>Невостребованные 63 миллиарда тенге пенсионных накоплений могут отдать акиматам, передает inbusiness.kz.</w:t>
        </w:r>
        <w:r w:rsidR="00101EE3">
          <w:rPr>
            <w:webHidden/>
          </w:rPr>
          <w:tab/>
        </w:r>
        <w:r w:rsidR="00101EE3">
          <w:rPr>
            <w:webHidden/>
          </w:rPr>
          <w:fldChar w:fldCharType="begin"/>
        </w:r>
        <w:r w:rsidR="00101EE3">
          <w:rPr>
            <w:webHidden/>
          </w:rPr>
          <w:instrText xml:space="preserve"> PAGEREF _Toc240010543 \h </w:instrText>
        </w:r>
        <w:r w:rsidR="00101EE3">
          <w:rPr>
            <w:webHidden/>
          </w:rPr>
        </w:r>
        <w:r w:rsidR="00101EE3">
          <w:rPr>
            <w:webHidden/>
          </w:rPr>
          <w:fldChar w:fldCharType="separate"/>
        </w:r>
        <w:r w:rsidR="00A744F9">
          <w:rPr>
            <w:webHidden/>
          </w:rPr>
          <w:t>91</w:t>
        </w:r>
        <w:r w:rsidR="00101EE3">
          <w:rPr>
            <w:webHidden/>
          </w:rPr>
          <w:fldChar w:fldCharType="end"/>
        </w:r>
      </w:hyperlink>
    </w:p>
    <w:p w14:paraId="1356FF52" w14:textId="1BEEDA10"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44" w:history="1">
        <w:r w:rsidR="00101EE3" w:rsidRPr="00EB7855">
          <w:rPr>
            <w:rStyle w:val="a3"/>
            <w:noProof/>
          </w:rPr>
          <w:t>inbusiness.kz, 10.09.2026, Казахстанцы нашли способ получать пенсию пожизненно</w:t>
        </w:r>
        <w:r w:rsidR="00101EE3">
          <w:rPr>
            <w:noProof/>
            <w:webHidden/>
          </w:rPr>
          <w:tab/>
        </w:r>
        <w:r w:rsidR="00101EE3">
          <w:rPr>
            <w:noProof/>
            <w:webHidden/>
          </w:rPr>
          <w:fldChar w:fldCharType="begin"/>
        </w:r>
        <w:r w:rsidR="00101EE3">
          <w:rPr>
            <w:noProof/>
            <w:webHidden/>
          </w:rPr>
          <w:instrText xml:space="preserve"> PAGEREF _Toc240010544 \h </w:instrText>
        </w:r>
        <w:r w:rsidR="00101EE3">
          <w:rPr>
            <w:noProof/>
            <w:webHidden/>
          </w:rPr>
        </w:r>
        <w:r w:rsidR="00101EE3">
          <w:rPr>
            <w:noProof/>
            <w:webHidden/>
          </w:rPr>
          <w:fldChar w:fldCharType="separate"/>
        </w:r>
        <w:r w:rsidR="00A744F9">
          <w:rPr>
            <w:noProof/>
            <w:webHidden/>
          </w:rPr>
          <w:t>92</w:t>
        </w:r>
        <w:r w:rsidR="00101EE3">
          <w:rPr>
            <w:noProof/>
            <w:webHidden/>
          </w:rPr>
          <w:fldChar w:fldCharType="end"/>
        </w:r>
      </w:hyperlink>
    </w:p>
    <w:p w14:paraId="0B8DB446" w14:textId="18242ECD" w:rsidR="00101EE3" w:rsidRDefault="009E7144">
      <w:pPr>
        <w:pStyle w:val="31"/>
        <w:rPr>
          <w:rFonts w:asciiTheme="minorHAnsi" w:eastAsiaTheme="minorEastAsia" w:hAnsiTheme="minorHAnsi" w:cstheme="minorBidi"/>
          <w:sz w:val="22"/>
          <w:szCs w:val="22"/>
        </w:rPr>
      </w:pPr>
      <w:hyperlink w:anchor="_Toc240010545" w:history="1">
        <w:r w:rsidR="00101EE3" w:rsidRPr="00EB7855">
          <w:rPr>
            <w:rStyle w:val="a3"/>
          </w:rPr>
          <w:t>Около 427 млрд тенге пенсионных накоплений казахстанцы перевели в страховые компании в прошлом году. На фоне ужесточения правил использования пенсионных денег все больше граждан рассматривают альтернативные способы распорядиться накоплениями. Один из них — пенсионный аннуитет, который позволяет получать выплаты пожизненно, передает корреспондент inbusiness.kz.</w:t>
        </w:r>
        <w:r w:rsidR="00101EE3">
          <w:rPr>
            <w:webHidden/>
          </w:rPr>
          <w:tab/>
        </w:r>
        <w:r w:rsidR="00101EE3">
          <w:rPr>
            <w:webHidden/>
          </w:rPr>
          <w:fldChar w:fldCharType="begin"/>
        </w:r>
        <w:r w:rsidR="00101EE3">
          <w:rPr>
            <w:webHidden/>
          </w:rPr>
          <w:instrText xml:space="preserve"> PAGEREF _Toc240010545 \h </w:instrText>
        </w:r>
        <w:r w:rsidR="00101EE3">
          <w:rPr>
            <w:webHidden/>
          </w:rPr>
        </w:r>
        <w:r w:rsidR="00101EE3">
          <w:rPr>
            <w:webHidden/>
          </w:rPr>
          <w:fldChar w:fldCharType="separate"/>
        </w:r>
        <w:r w:rsidR="00A744F9">
          <w:rPr>
            <w:webHidden/>
          </w:rPr>
          <w:t>92</w:t>
        </w:r>
        <w:r w:rsidR="00101EE3">
          <w:rPr>
            <w:webHidden/>
          </w:rPr>
          <w:fldChar w:fldCharType="end"/>
        </w:r>
      </w:hyperlink>
    </w:p>
    <w:p w14:paraId="56499FD8" w14:textId="683CF8B0"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46" w:history="1">
        <w:r w:rsidR="00101EE3" w:rsidRPr="00EB7855">
          <w:rPr>
            <w:rStyle w:val="a3"/>
            <w:noProof/>
          </w:rPr>
          <w:t>LS, 10.09.2026, Объединение частных пенсионных фондов сдержало развитие финрынка – зампредседателя АРРФР</w:t>
        </w:r>
        <w:r w:rsidR="00101EE3">
          <w:rPr>
            <w:noProof/>
            <w:webHidden/>
          </w:rPr>
          <w:tab/>
        </w:r>
        <w:r w:rsidR="00101EE3">
          <w:rPr>
            <w:noProof/>
            <w:webHidden/>
          </w:rPr>
          <w:fldChar w:fldCharType="begin"/>
        </w:r>
        <w:r w:rsidR="00101EE3">
          <w:rPr>
            <w:noProof/>
            <w:webHidden/>
          </w:rPr>
          <w:instrText xml:space="preserve"> PAGEREF _Toc240010546 \h </w:instrText>
        </w:r>
        <w:r w:rsidR="00101EE3">
          <w:rPr>
            <w:noProof/>
            <w:webHidden/>
          </w:rPr>
        </w:r>
        <w:r w:rsidR="00101EE3">
          <w:rPr>
            <w:noProof/>
            <w:webHidden/>
          </w:rPr>
          <w:fldChar w:fldCharType="separate"/>
        </w:r>
        <w:r w:rsidR="00A744F9">
          <w:rPr>
            <w:noProof/>
            <w:webHidden/>
          </w:rPr>
          <w:t>94</w:t>
        </w:r>
        <w:r w:rsidR="00101EE3">
          <w:rPr>
            <w:noProof/>
            <w:webHidden/>
          </w:rPr>
          <w:fldChar w:fldCharType="end"/>
        </w:r>
      </w:hyperlink>
    </w:p>
    <w:p w14:paraId="61860712" w14:textId="32495DC1" w:rsidR="00101EE3" w:rsidRDefault="009E7144">
      <w:pPr>
        <w:pStyle w:val="31"/>
        <w:rPr>
          <w:rFonts w:asciiTheme="minorHAnsi" w:eastAsiaTheme="minorEastAsia" w:hAnsiTheme="minorHAnsi" w:cstheme="minorBidi"/>
          <w:sz w:val="22"/>
          <w:szCs w:val="22"/>
        </w:rPr>
      </w:pPr>
      <w:hyperlink w:anchor="_Toc240010547" w:history="1">
        <w:r w:rsidR="00101EE3" w:rsidRPr="00EB7855">
          <w:rPr>
            <w:rStyle w:val="a3"/>
          </w:rPr>
          <w:t>Объединение частных пенсионных фондов в ЕНПФ затормозило развитие финсектора Казахстана. Об этом рассказал заместитель председателя АРРФР Нуржан Турсунханов, передает LS.</w:t>
        </w:r>
        <w:r w:rsidR="00101EE3">
          <w:rPr>
            <w:webHidden/>
          </w:rPr>
          <w:tab/>
        </w:r>
        <w:r w:rsidR="00101EE3">
          <w:rPr>
            <w:webHidden/>
          </w:rPr>
          <w:fldChar w:fldCharType="begin"/>
        </w:r>
        <w:r w:rsidR="00101EE3">
          <w:rPr>
            <w:webHidden/>
          </w:rPr>
          <w:instrText xml:space="preserve"> PAGEREF _Toc240010547 \h </w:instrText>
        </w:r>
        <w:r w:rsidR="00101EE3">
          <w:rPr>
            <w:webHidden/>
          </w:rPr>
        </w:r>
        <w:r w:rsidR="00101EE3">
          <w:rPr>
            <w:webHidden/>
          </w:rPr>
          <w:fldChar w:fldCharType="separate"/>
        </w:r>
        <w:r w:rsidR="00A744F9">
          <w:rPr>
            <w:webHidden/>
          </w:rPr>
          <w:t>94</w:t>
        </w:r>
        <w:r w:rsidR="00101EE3">
          <w:rPr>
            <w:webHidden/>
          </w:rPr>
          <w:fldChar w:fldCharType="end"/>
        </w:r>
      </w:hyperlink>
    </w:p>
    <w:p w14:paraId="6DCA2310" w14:textId="31B45CC9"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48" w:history="1">
        <w:r w:rsidR="00101EE3" w:rsidRPr="00EB7855">
          <w:rPr>
            <w:rStyle w:val="a3"/>
            <w:noProof/>
          </w:rPr>
          <w:t>Курсив, 10.09.2026, Зачем передавать свои пенсионные накопления частной управляющей компании</w:t>
        </w:r>
        <w:r w:rsidR="00101EE3">
          <w:rPr>
            <w:noProof/>
            <w:webHidden/>
          </w:rPr>
          <w:tab/>
        </w:r>
        <w:r w:rsidR="00101EE3">
          <w:rPr>
            <w:noProof/>
            <w:webHidden/>
          </w:rPr>
          <w:fldChar w:fldCharType="begin"/>
        </w:r>
        <w:r w:rsidR="00101EE3">
          <w:rPr>
            <w:noProof/>
            <w:webHidden/>
          </w:rPr>
          <w:instrText xml:space="preserve"> PAGEREF _Toc240010548 \h </w:instrText>
        </w:r>
        <w:r w:rsidR="00101EE3">
          <w:rPr>
            <w:noProof/>
            <w:webHidden/>
          </w:rPr>
        </w:r>
        <w:r w:rsidR="00101EE3">
          <w:rPr>
            <w:noProof/>
            <w:webHidden/>
          </w:rPr>
          <w:fldChar w:fldCharType="separate"/>
        </w:r>
        <w:r w:rsidR="00A744F9">
          <w:rPr>
            <w:noProof/>
            <w:webHidden/>
          </w:rPr>
          <w:t>96</w:t>
        </w:r>
        <w:r w:rsidR="00101EE3">
          <w:rPr>
            <w:noProof/>
            <w:webHidden/>
          </w:rPr>
          <w:fldChar w:fldCharType="end"/>
        </w:r>
      </w:hyperlink>
    </w:p>
    <w:p w14:paraId="7EB021BB" w14:textId="29004D30" w:rsidR="00101EE3" w:rsidRDefault="009E7144">
      <w:pPr>
        <w:pStyle w:val="31"/>
        <w:rPr>
          <w:rFonts w:asciiTheme="minorHAnsi" w:eastAsiaTheme="minorEastAsia" w:hAnsiTheme="minorHAnsi" w:cstheme="minorBidi"/>
          <w:sz w:val="22"/>
          <w:szCs w:val="22"/>
        </w:rPr>
      </w:pPr>
      <w:hyperlink w:anchor="_Toc240010549" w:history="1">
        <w:r w:rsidR="00101EE3" w:rsidRPr="00EB7855">
          <w:rPr>
            <w:rStyle w:val="a3"/>
          </w:rPr>
          <w:t>С 7 сентября казахстанцы смогут переводить до 100% пенсионных накоплений из ЕНПФ в управление частным инвестиционным компаниям. Изменение существенно расширяет возможности для тех, кто хочет самостоятельно выбирать стратегию управления пенсионными накоплениями. Как выбрать надежного управляющего, какие риски существуют и какие гарантии предусмотрены, разбираемся вместе с управляющим директором BCC Invest Русланом Зериловым.</w:t>
        </w:r>
        <w:r w:rsidR="00101EE3">
          <w:rPr>
            <w:webHidden/>
          </w:rPr>
          <w:tab/>
        </w:r>
        <w:r w:rsidR="00101EE3">
          <w:rPr>
            <w:webHidden/>
          </w:rPr>
          <w:fldChar w:fldCharType="begin"/>
        </w:r>
        <w:r w:rsidR="00101EE3">
          <w:rPr>
            <w:webHidden/>
          </w:rPr>
          <w:instrText xml:space="preserve"> PAGEREF _Toc240010549 \h </w:instrText>
        </w:r>
        <w:r w:rsidR="00101EE3">
          <w:rPr>
            <w:webHidden/>
          </w:rPr>
        </w:r>
        <w:r w:rsidR="00101EE3">
          <w:rPr>
            <w:webHidden/>
          </w:rPr>
          <w:fldChar w:fldCharType="separate"/>
        </w:r>
        <w:r w:rsidR="00A744F9">
          <w:rPr>
            <w:webHidden/>
          </w:rPr>
          <w:t>96</w:t>
        </w:r>
        <w:r w:rsidR="00101EE3">
          <w:rPr>
            <w:webHidden/>
          </w:rPr>
          <w:fldChar w:fldCharType="end"/>
        </w:r>
      </w:hyperlink>
    </w:p>
    <w:p w14:paraId="460B0C21" w14:textId="45598905"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50" w:history="1">
        <w:r w:rsidR="00101EE3" w:rsidRPr="00EB7855">
          <w:rPr>
            <w:rStyle w:val="a3"/>
            <w:noProof/>
          </w:rPr>
          <w:t>Caravan-Info.kg, 10.09.2026, Накопительный пенсионный фонд Кыргызстана инвестировал более 15 млрд сомов</w:t>
        </w:r>
        <w:r w:rsidR="00101EE3">
          <w:rPr>
            <w:noProof/>
            <w:webHidden/>
          </w:rPr>
          <w:tab/>
        </w:r>
        <w:r w:rsidR="00101EE3">
          <w:rPr>
            <w:noProof/>
            <w:webHidden/>
          </w:rPr>
          <w:fldChar w:fldCharType="begin"/>
        </w:r>
        <w:r w:rsidR="00101EE3">
          <w:rPr>
            <w:noProof/>
            <w:webHidden/>
          </w:rPr>
          <w:instrText xml:space="preserve"> PAGEREF _Toc240010550 \h </w:instrText>
        </w:r>
        <w:r w:rsidR="00101EE3">
          <w:rPr>
            <w:noProof/>
            <w:webHidden/>
          </w:rPr>
        </w:r>
        <w:r w:rsidR="00101EE3">
          <w:rPr>
            <w:noProof/>
            <w:webHidden/>
          </w:rPr>
          <w:fldChar w:fldCharType="separate"/>
        </w:r>
        <w:r w:rsidR="00A744F9">
          <w:rPr>
            <w:noProof/>
            <w:webHidden/>
          </w:rPr>
          <w:t>99</w:t>
        </w:r>
        <w:r w:rsidR="00101EE3">
          <w:rPr>
            <w:noProof/>
            <w:webHidden/>
          </w:rPr>
          <w:fldChar w:fldCharType="end"/>
        </w:r>
      </w:hyperlink>
    </w:p>
    <w:p w14:paraId="30DD17F2" w14:textId="39635783" w:rsidR="00101EE3" w:rsidRDefault="009E7144">
      <w:pPr>
        <w:pStyle w:val="31"/>
        <w:rPr>
          <w:rFonts w:asciiTheme="minorHAnsi" w:eastAsiaTheme="minorEastAsia" w:hAnsiTheme="minorHAnsi" w:cstheme="minorBidi"/>
          <w:sz w:val="22"/>
          <w:szCs w:val="22"/>
        </w:rPr>
      </w:pPr>
      <w:hyperlink w:anchor="_Toc240010551" w:history="1">
        <w:r w:rsidR="00101EE3" w:rsidRPr="00EB7855">
          <w:rPr>
            <w:rStyle w:val="a3"/>
          </w:rPr>
          <w:t>За январь–август 2026 года Государственный накопительный пенсионный фонд инвестировал 15 млрд 61 млн сомов. Об этом сообщили в Социальном фонде Кыргызской Республики.</w:t>
        </w:r>
        <w:r w:rsidR="00101EE3">
          <w:rPr>
            <w:webHidden/>
          </w:rPr>
          <w:tab/>
        </w:r>
        <w:r w:rsidR="00101EE3">
          <w:rPr>
            <w:webHidden/>
          </w:rPr>
          <w:fldChar w:fldCharType="begin"/>
        </w:r>
        <w:r w:rsidR="00101EE3">
          <w:rPr>
            <w:webHidden/>
          </w:rPr>
          <w:instrText xml:space="preserve"> PAGEREF _Toc240010551 \h </w:instrText>
        </w:r>
        <w:r w:rsidR="00101EE3">
          <w:rPr>
            <w:webHidden/>
          </w:rPr>
        </w:r>
        <w:r w:rsidR="00101EE3">
          <w:rPr>
            <w:webHidden/>
          </w:rPr>
          <w:fldChar w:fldCharType="separate"/>
        </w:r>
        <w:r w:rsidR="00A744F9">
          <w:rPr>
            <w:webHidden/>
          </w:rPr>
          <w:t>99</w:t>
        </w:r>
        <w:r w:rsidR="00101EE3">
          <w:rPr>
            <w:webHidden/>
          </w:rPr>
          <w:fldChar w:fldCharType="end"/>
        </w:r>
      </w:hyperlink>
    </w:p>
    <w:p w14:paraId="2CEC5D1B" w14:textId="17944991"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52" w:history="1">
        <w:r w:rsidR="00101EE3" w:rsidRPr="00EB7855">
          <w:rPr>
            <w:rStyle w:val="a3"/>
            <w:noProof/>
          </w:rPr>
          <w:t>NUZ.uz, 10.09.2026, 7 лет стажа — и пенсия: Минэкономфин предложил по-новому взглянуть на пенсионную систему Узбекистана</w:t>
        </w:r>
        <w:r w:rsidR="00101EE3">
          <w:rPr>
            <w:noProof/>
            <w:webHidden/>
          </w:rPr>
          <w:tab/>
        </w:r>
        <w:r w:rsidR="00101EE3">
          <w:rPr>
            <w:noProof/>
            <w:webHidden/>
          </w:rPr>
          <w:fldChar w:fldCharType="begin"/>
        </w:r>
        <w:r w:rsidR="00101EE3">
          <w:rPr>
            <w:noProof/>
            <w:webHidden/>
          </w:rPr>
          <w:instrText xml:space="preserve"> PAGEREF _Toc240010552 \h </w:instrText>
        </w:r>
        <w:r w:rsidR="00101EE3">
          <w:rPr>
            <w:noProof/>
            <w:webHidden/>
          </w:rPr>
        </w:r>
        <w:r w:rsidR="00101EE3">
          <w:rPr>
            <w:noProof/>
            <w:webHidden/>
          </w:rPr>
          <w:fldChar w:fldCharType="separate"/>
        </w:r>
        <w:r w:rsidR="00A744F9">
          <w:rPr>
            <w:noProof/>
            <w:webHidden/>
          </w:rPr>
          <w:t>100</w:t>
        </w:r>
        <w:r w:rsidR="00101EE3">
          <w:rPr>
            <w:noProof/>
            <w:webHidden/>
          </w:rPr>
          <w:fldChar w:fldCharType="end"/>
        </w:r>
      </w:hyperlink>
    </w:p>
    <w:p w14:paraId="02BCA583" w14:textId="08C79EFF" w:rsidR="00101EE3" w:rsidRDefault="009E7144">
      <w:pPr>
        <w:pStyle w:val="31"/>
        <w:rPr>
          <w:rFonts w:asciiTheme="minorHAnsi" w:eastAsiaTheme="minorEastAsia" w:hAnsiTheme="minorHAnsi" w:cstheme="minorBidi"/>
          <w:sz w:val="22"/>
          <w:szCs w:val="22"/>
        </w:rPr>
      </w:pPr>
      <w:hyperlink w:anchor="_Toc240010553" w:history="1">
        <w:r w:rsidR="00101EE3" w:rsidRPr="00EB7855">
          <w:rPr>
            <w:rStyle w:val="a3"/>
          </w:rPr>
          <w:t>Семь лет официальной работы сегодня достаточно, чтобы получить право на пенсию по возрасту. Но насколько справедливо, когда человек, плативший социальный налог 7 лет, получает государственную гарантию пенсионной выплаты, сопоставимую с той, что доступна тем, кто десятилетиями работал официально? Министерство экономики и финансов предлагает пересмотреть саму логику пенсионной системы.</w:t>
        </w:r>
        <w:r w:rsidR="00101EE3">
          <w:rPr>
            <w:webHidden/>
          </w:rPr>
          <w:tab/>
        </w:r>
        <w:r w:rsidR="00101EE3">
          <w:rPr>
            <w:webHidden/>
          </w:rPr>
          <w:fldChar w:fldCharType="begin"/>
        </w:r>
        <w:r w:rsidR="00101EE3">
          <w:rPr>
            <w:webHidden/>
          </w:rPr>
          <w:instrText xml:space="preserve"> PAGEREF _Toc240010553 \h </w:instrText>
        </w:r>
        <w:r w:rsidR="00101EE3">
          <w:rPr>
            <w:webHidden/>
          </w:rPr>
        </w:r>
        <w:r w:rsidR="00101EE3">
          <w:rPr>
            <w:webHidden/>
          </w:rPr>
          <w:fldChar w:fldCharType="separate"/>
        </w:r>
        <w:r w:rsidR="00A744F9">
          <w:rPr>
            <w:webHidden/>
          </w:rPr>
          <w:t>100</w:t>
        </w:r>
        <w:r w:rsidR="00101EE3">
          <w:rPr>
            <w:webHidden/>
          </w:rPr>
          <w:fldChar w:fldCharType="end"/>
        </w:r>
      </w:hyperlink>
    </w:p>
    <w:p w14:paraId="1A2637C2" w14:textId="329EAF58" w:rsidR="00101EE3" w:rsidRDefault="009E7144">
      <w:pPr>
        <w:pStyle w:val="12"/>
        <w:tabs>
          <w:tab w:val="right" w:leader="dot" w:pos="9061"/>
        </w:tabs>
        <w:rPr>
          <w:rFonts w:asciiTheme="minorHAnsi" w:eastAsiaTheme="minorEastAsia" w:hAnsiTheme="minorHAnsi" w:cstheme="minorBidi"/>
          <w:b w:val="0"/>
          <w:noProof/>
          <w:sz w:val="22"/>
          <w:szCs w:val="22"/>
        </w:rPr>
      </w:pPr>
      <w:hyperlink w:anchor="_Toc240010554" w:history="1">
        <w:r w:rsidR="00101EE3" w:rsidRPr="00EB7855">
          <w:rPr>
            <w:rStyle w:val="a3"/>
            <w:noProof/>
          </w:rPr>
          <w:t>Новости пенсионной отрасли стран дальнего зарубежья</w:t>
        </w:r>
        <w:r w:rsidR="00101EE3">
          <w:rPr>
            <w:noProof/>
            <w:webHidden/>
          </w:rPr>
          <w:tab/>
        </w:r>
        <w:r w:rsidR="00101EE3">
          <w:rPr>
            <w:noProof/>
            <w:webHidden/>
          </w:rPr>
          <w:fldChar w:fldCharType="begin"/>
        </w:r>
        <w:r w:rsidR="00101EE3">
          <w:rPr>
            <w:noProof/>
            <w:webHidden/>
          </w:rPr>
          <w:instrText xml:space="preserve"> PAGEREF _Toc240010554 \h </w:instrText>
        </w:r>
        <w:r w:rsidR="00101EE3">
          <w:rPr>
            <w:noProof/>
            <w:webHidden/>
          </w:rPr>
        </w:r>
        <w:r w:rsidR="00101EE3">
          <w:rPr>
            <w:noProof/>
            <w:webHidden/>
          </w:rPr>
          <w:fldChar w:fldCharType="separate"/>
        </w:r>
        <w:r w:rsidR="00A744F9">
          <w:rPr>
            <w:noProof/>
            <w:webHidden/>
          </w:rPr>
          <w:t>102</w:t>
        </w:r>
        <w:r w:rsidR="00101EE3">
          <w:rPr>
            <w:noProof/>
            <w:webHidden/>
          </w:rPr>
          <w:fldChar w:fldCharType="end"/>
        </w:r>
      </w:hyperlink>
    </w:p>
    <w:p w14:paraId="4735C48D" w14:textId="479384F1"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55" w:history="1">
        <w:r w:rsidR="00101EE3" w:rsidRPr="00EB7855">
          <w:rPr>
            <w:rStyle w:val="a3"/>
            <w:noProof/>
          </w:rPr>
          <w:t>Pravda.ru, 10.09.2026, Пенсионные фонды и страховщики получат доступ к инфраструктурным долгам Азии</w:t>
        </w:r>
        <w:r w:rsidR="00101EE3">
          <w:rPr>
            <w:noProof/>
            <w:webHidden/>
          </w:rPr>
          <w:tab/>
        </w:r>
        <w:r w:rsidR="00101EE3">
          <w:rPr>
            <w:noProof/>
            <w:webHidden/>
          </w:rPr>
          <w:fldChar w:fldCharType="begin"/>
        </w:r>
        <w:r w:rsidR="00101EE3">
          <w:rPr>
            <w:noProof/>
            <w:webHidden/>
          </w:rPr>
          <w:instrText xml:space="preserve"> PAGEREF _Toc240010555 \h </w:instrText>
        </w:r>
        <w:r w:rsidR="00101EE3">
          <w:rPr>
            <w:noProof/>
            <w:webHidden/>
          </w:rPr>
        </w:r>
        <w:r w:rsidR="00101EE3">
          <w:rPr>
            <w:noProof/>
            <w:webHidden/>
          </w:rPr>
          <w:fldChar w:fldCharType="separate"/>
        </w:r>
        <w:r w:rsidR="00A744F9">
          <w:rPr>
            <w:noProof/>
            <w:webHidden/>
          </w:rPr>
          <w:t>102</w:t>
        </w:r>
        <w:r w:rsidR="00101EE3">
          <w:rPr>
            <w:noProof/>
            <w:webHidden/>
          </w:rPr>
          <w:fldChar w:fldCharType="end"/>
        </w:r>
      </w:hyperlink>
    </w:p>
    <w:p w14:paraId="74C2331B" w14:textId="56270066" w:rsidR="00101EE3" w:rsidRDefault="009E7144">
      <w:pPr>
        <w:pStyle w:val="31"/>
        <w:rPr>
          <w:rFonts w:asciiTheme="minorHAnsi" w:eastAsiaTheme="minorEastAsia" w:hAnsiTheme="minorHAnsi" w:cstheme="minorBidi"/>
          <w:sz w:val="22"/>
          <w:szCs w:val="22"/>
        </w:rPr>
      </w:pPr>
      <w:hyperlink w:anchor="_Toc240010556" w:history="1">
        <w:r w:rsidR="00101EE3" w:rsidRPr="00EB7855">
          <w:rPr>
            <w:rStyle w:val="a3"/>
          </w:rPr>
          <w:t>Азиатский банк инфраструктурных инвестиций (AIIB) создает платформу для объединения капиталов, чтобы привлечь страховые компании и пенсионные фонды в сегмент инфраструктурного долга Азии. По словам главы инфраструктурного финансирования банка Ким-Си Лим, цель инициативы — в четыре раза увеличить объем средств, направляемых на региональные проекты за счет частных инвестиций.</w:t>
        </w:r>
        <w:r w:rsidR="00101EE3">
          <w:rPr>
            <w:webHidden/>
          </w:rPr>
          <w:tab/>
        </w:r>
        <w:r w:rsidR="00101EE3">
          <w:rPr>
            <w:webHidden/>
          </w:rPr>
          <w:fldChar w:fldCharType="begin"/>
        </w:r>
        <w:r w:rsidR="00101EE3">
          <w:rPr>
            <w:webHidden/>
          </w:rPr>
          <w:instrText xml:space="preserve"> PAGEREF _Toc240010556 \h </w:instrText>
        </w:r>
        <w:r w:rsidR="00101EE3">
          <w:rPr>
            <w:webHidden/>
          </w:rPr>
        </w:r>
        <w:r w:rsidR="00101EE3">
          <w:rPr>
            <w:webHidden/>
          </w:rPr>
          <w:fldChar w:fldCharType="separate"/>
        </w:r>
        <w:r w:rsidR="00A744F9">
          <w:rPr>
            <w:webHidden/>
          </w:rPr>
          <w:t>102</w:t>
        </w:r>
        <w:r w:rsidR="00101EE3">
          <w:rPr>
            <w:webHidden/>
          </w:rPr>
          <w:fldChar w:fldCharType="end"/>
        </w:r>
      </w:hyperlink>
    </w:p>
    <w:p w14:paraId="592F8380" w14:textId="11A8019B"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57" w:history="1">
        <w:r w:rsidR="00101EE3" w:rsidRPr="00EB7855">
          <w:rPr>
            <w:rStyle w:val="a3"/>
            <w:noProof/>
          </w:rPr>
          <w:t>bg-24.com, 10.09.2026, Активы пенсионных фондов в Болгарии — растут</w:t>
        </w:r>
        <w:r w:rsidR="00101EE3">
          <w:rPr>
            <w:noProof/>
            <w:webHidden/>
          </w:rPr>
          <w:tab/>
        </w:r>
        <w:r w:rsidR="00101EE3">
          <w:rPr>
            <w:noProof/>
            <w:webHidden/>
          </w:rPr>
          <w:fldChar w:fldCharType="begin"/>
        </w:r>
        <w:r w:rsidR="00101EE3">
          <w:rPr>
            <w:noProof/>
            <w:webHidden/>
          </w:rPr>
          <w:instrText xml:space="preserve"> PAGEREF _Toc240010557 \h </w:instrText>
        </w:r>
        <w:r w:rsidR="00101EE3">
          <w:rPr>
            <w:noProof/>
            <w:webHidden/>
          </w:rPr>
        </w:r>
        <w:r w:rsidR="00101EE3">
          <w:rPr>
            <w:noProof/>
            <w:webHidden/>
          </w:rPr>
          <w:fldChar w:fldCharType="separate"/>
        </w:r>
        <w:r w:rsidR="00A744F9">
          <w:rPr>
            <w:noProof/>
            <w:webHidden/>
          </w:rPr>
          <w:t>102</w:t>
        </w:r>
        <w:r w:rsidR="00101EE3">
          <w:rPr>
            <w:noProof/>
            <w:webHidden/>
          </w:rPr>
          <w:fldChar w:fldCharType="end"/>
        </w:r>
      </w:hyperlink>
    </w:p>
    <w:p w14:paraId="0ED4A689" w14:textId="722865E3" w:rsidR="00101EE3" w:rsidRDefault="009E7144">
      <w:pPr>
        <w:pStyle w:val="31"/>
        <w:rPr>
          <w:rFonts w:asciiTheme="minorHAnsi" w:eastAsiaTheme="minorEastAsia" w:hAnsiTheme="minorHAnsi" w:cstheme="minorBidi"/>
          <w:sz w:val="22"/>
          <w:szCs w:val="22"/>
        </w:rPr>
      </w:pPr>
      <w:hyperlink w:anchor="_Toc240010558" w:history="1">
        <w:r w:rsidR="00101EE3" w:rsidRPr="00EB7855">
          <w:rPr>
            <w:rStyle w:val="a3"/>
          </w:rPr>
          <w:t>По состоянию на 1-е июля 2026 года, активы пенсионных фондов в Болгарии превысили 17,25 млрд евро. За год средства под управлением фондов увеличились почти на 2,5 млрд евро.</w:t>
        </w:r>
        <w:r w:rsidR="00101EE3">
          <w:rPr>
            <w:webHidden/>
          </w:rPr>
          <w:tab/>
        </w:r>
        <w:r w:rsidR="00101EE3">
          <w:rPr>
            <w:webHidden/>
          </w:rPr>
          <w:fldChar w:fldCharType="begin"/>
        </w:r>
        <w:r w:rsidR="00101EE3">
          <w:rPr>
            <w:webHidden/>
          </w:rPr>
          <w:instrText xml:space="preserve"> PAGEREF _Toc240010558 \h </w:instrText>
        </w:r>
        <w:r w:rsidR="00101EE3">
          <w:rPr>
            <w:webHidden/>
          </w:rPr>
        </w:r>
        <w:r w:rsidR="00101EE3">
          <w:rPr>
            <w:webHidden/>
          </w:rPr>
          <w:fldChar w:fldCharType="separate"/>
        </w:r>
        <w:r w:rsidR="00A744F9">
          <w:rPr>
            <w:webHidden/>
          </w:rPr>
          <w:t>102</w:t>
        </w:r>
        <w:r w:rsidR="00101EE3">
          <w:rPr>
            <w:webHidden/>
          </w:rPr>
          <w:fldChar w:fldCharType="end"/>
        </w:r>
      </w:hyperlink>
    </w:p>
    <w:p w14:paraId="0F0591DE" w14:textId="41669D8C" w:rsidR="00101EE3" w:rsidRDefault="009E7144">
      <w:pPr>
        <w:pStyle w:val="21"/>
        <w:tabs>
          <w:tab w:val="right" w:leader="dot" w:pos="9061"/>
        </w:tabs>
        <w:rPr>
          <w:rFonts w:asciiTheme="minorHAnsi" w:eastAsiaTheme="minorEastAsia" w:hAnsiTheme="minorHAnsi" w:cstheme="minorBidi"/>
          <w:noProof/>
          <w:sz w:val="22"/>
          <w:szCs w:val="22"/>
        </w:rPr>
      </w:pPr>
      <w:hyperlink w:anchor="_Toc240010559" w:history="1">
        <w:r w:rsidR="00101EE3" w:rsidRPr="00EB7855">
          <w:rPr>
            <w:rStyle w:val="a3"/>
            <w:noProof/>
          </w:rPr>
          <w:t>MiraNews, 10.09.2026, В Германии началась борьба банков за клиентов новой пенсионной системы с 2027 года</w:t>
        </w:r>
        <w:r w:rsidR="00101EE3">
          <w:rPr>
            <w:noProof/>
            <w:webHidden/>
          </w:rPr>
          <w:tab/>
        </w:r>
        <w:r w:rsidR="00101EE3">
          <w:rPr>
            <w:noProof/>
            <w:webHidden/>
          </w:rPr>
          <w:fldChar w:fldCharType="begin"/>
        </w:r>
        <w:r w:rsidR="00101EE3">
          <w:rPr>
            <w:noProof/>
            <w:webHidden/>
          </w:rPr>
          <w:instrText xml:space="preserve"> PAGEREF _Toc240010559 \h </w:instrText>
        </w:r>
        <w:r w:rsidR="00101EE3">
          <w:rPr>
            <w:noProof/>
            <w:webHidden/>
          </w:rPr>
        </w:r>
        <w:r w:rsidR="00101EE3">
          <w:rPr>
            <w:noProof/>
            <w:webHidden/>
          </w:rPr>
          <w:fldChar w:fldCharType="separate"/>
        </w:r>
        <w:r w:rsidR="00A744F9">
          <w:rPr>
            <w:noProof/>
            <w:webHidden/>
          </w:rPr>
          <w:t>104</w:t>
        </w:r>
        <w:r w:rsidR="00101EE3">
          <w:rPr>
            <w:noProof/>
            <w:webHidden/>
          </w:rPr>
          <w:fldChar w:fldCharType="end"/>
        </w:r>
      </w:hyperlink>
    </w:p>
    <w:p w14:paraId="63B998AF" w14:textId="383366EB" w:rsidR="00101EE3" w:rsidRDefault="009E7144">
      <w:pPr>
        <w:pStyle w:val="31"/>
        <w:rPr>
          <w:rFonts w:asciiTheme="minorHAnsi" w:eastAsiaTheme="minorEastAsia" w:hAnsiTheme="minorHAnsi" w:cstheme="minorBidi"/>
          <w:sz w:val="22"/>
          <w:szCs w:val="22"/>
        </w:rPr>
      </w:pPr>
      <w:hyperlink w:anchor="_Toc240010560" w:history="1">
        <w:r w:rsidR="00101EE3" w:rsidRPr="00EB7855">
          <w:rPr>
            <w:rStyle w:val="a3"/>
          </w:rPr>
          <w:t>С января 2027 года в Германии планируют заменить пенсионную систему Riester-Rente новым форматом Altersvorsorgedepot. На фоне предстоящей реформы банки, страховые компании и брокеры начали конкурировать за будущих клиентов, предлагая сниженные комиссии. Одним из первых участников этой гонки стал Scalable Capital, а затем к нему присоединился цифровой управляющий Quirion.</w:t>
        </w:r>
        <w:r w:rsidR="00101EE3">
          <w:rPr>
            <w:webHidden/>
          </w:rPr>
          <w:tab/>
        </w:r>
        <w:r w:rsidR="00101EE3">
          <w:rPr>
            <w:webHidden/>
          </w:rPr>
          <w:fldChar w:fldCharType="begin"/>
        </w:r>
        <w:r w:rsidR="00101EE3">
          <w:rPr>
            <w:webHidden/>
          </w:rPr>
          <w:instrText xml:space="preserve"> PAGEREF _Toc240010560 \h </w:instrText>
        </w:r>
        <w:r w:rsidR="00101EE3">
          <w:rPr>
            <w:webHidden/>
          </w:rPr>
        </w:r>
        <w:r w:rsidR="00101EE3">
          <w:rPr>
            <w:webHidden/>
          </w:rPr>
          <w:fldChar w:fldCharType="separate"/>
        </w:r>
        <w:r w:rsidR="00A744F9">
          <w:rPr>
            <w:webHidden/>
          </w:rPr>
          <w:t>104</w:t>
        </w:r>
        <w:r w:rsidR="00101EE3">
          <w:rPr>
            <w:webHidden/>
          </w:rPr>
          <w:fldChar w:fldCharType="end"/>
        </w:r>
      </w:hyperlink>
    </w:p>
    <w:p w14:paraId="15E433F4" w14:textId="478A93FB" w:rsidR="00A0290C" w:rsidRPr="00013B5A" w:rsidRDefault="0016758D" w:rsidP="00310633">
      <w:pPr>
        <w:rPr>
          <w:b/>
          <w:caps/>
          <w:sz w:val="32"/>
        </w:rPr>
      </w:pPr>
      <w:r w:rsidRPr="00013B5A">
        <w:rPr>
          <w:caps/>
          <w:sz w:val="28"/>
        </w:rPr>
        <w:fldChar w:fldCharType="end"/>
      </w:r>
    </w:p>
    <w:p w14:paraId="6EA9C6EB" w14:textId="77777777" w:rsidR="00D1642B" w:rsidRPr="00013B5A" w:rsidRDefault="00D1642B" w:rsidP="00D1642B">
      <w:pPr>
        <w:pStyle w:val="251"/>
      </w:pPr>
      <w:bookmarkStart w:id="16" w:name="_Toc396864664"/>
      <w:bookmarkStart w:id="17" w:name="_Toc99318652"/>
      <w:bookmarkStart w:id="18" w:name="_Toc240010438"/>
      <w:bookmarkStart w:id="19" w:name="_Toc246216291"/>
      <w:bookmarkStart w:id="20" w:name="_Toc246297418"/>
      <w:bookmarkEnd w:id="8"/>
      <w:bookmarkEnd w:id="9"/>
      <w:bookmarkEnd w:id="10"/>
      <w:bookmarkEnd w:id="11"/>
      <w:bookmarkEnd w:id="12"/>
      <w:bookmarkEnd w:id="13"/>
      <w:bookmarkEnd w:id="14"/>
      <w:bookmarkEnd w:id="15"/>
      <w:r w:rsidRPr="00013B5A">
        <w:lastRenderedPageBreak/>
        <w:t>НОВОСТИ ПЕНСИОННОЙ ОТРАСЛИ</w:t>
      </w:r>
      <w:bookmarkEnd w:id="16"/>
      <w:bookmarkEnd w:id="17"/>
      <w:bookmarkEnd w:id="18"/>
    </w:p>
    <w:p w14:paraId="024116D1" w14:textId="77777777" w:rsidR="00111D7C" w:rsidRPr="00013B5A" w:rsidRDefault="00111D7C" w:rsidP="00111D7C">
      <w:pPr>
        <w:pStyle w:val="10"/>
      </w:pPr>
      <w:bookmarkStart w:id="21" w:name="_Toc99271685"/>
      <w:bookmarkStart w:id="22" w:name="_Toc99318653"/>
      <w:bookmarkStart w:id="23" w:name="_Toc165991072"/>
      <w:bookmarkStart w:id="24" w:name="_Toc240010439"/>
      <w:bookmarkStart w:id="25" w:name="_Toc246987631"/>
      <w:bookmarkStart w:id="26" w:name="_Toc248632297"/>
      <w:bookmarkStart w:id="27" w:name="_Toc251223975"/>
      <w:bookmarkEnd w:id="19"/>
      <w:bookmarkEnd w:id="20"/>
      <w:r w:rsidRPr="00013B5A">
        <w:t>Новости отрасли НПФ</w:t>
      </w:r>
      <w:bookmarkEnd w:id="21"/>
      <w:bookmarkEnd w:id="22"/>
      <w:bookmarkEnd w:id="23"/>
      <w:bookmarkEnd w:id="24"/>
    </w:p>
    <w:p w14:paraId="44E3D141" w14:textId="362E5A45" w:rsidR="008B2CB3" w:rsidRPr="00013B5A" w:rsidRDefault="008B2CB3" w:rsidP="008B2CB3">
      <w:pPr>
        <w:pStyle w:val="2"/>
      </w:pPr>
      <w:bookmarkStart w:id="28" w:name="ф1"/>
      <w:bookmarkStart w:id="29" w:name="_Toc240010440"/>
      <w:bookmarkEnd w:id="28"/>
      <w:r w:rsidRPr="00013B5A">
        <w:t xml:space="preserve">НАПФ, 10.09.2026, Сергей Беляков удостоен премии </w:t>
      </w:r>
      <w:r w:rsidR="00F01B90">
        <w:t>«</w:t>
      </w:r>
      <w:r w:rsidRPr="00013B5A">
        <w:t>Репутация</w:t>
      </w:r>
      <w:r w:rsidR="00F01B90">
        <w:t>»</w:t>
      </w:r>
      <w:r w:rsidRPr="00013B5A">
        <w:t xml:space="preserve"> за системное влияние на развитие финансовой отрасли России</w:t>
      </w:r>
      <w:bookmarkEnd w:id="29"/>
    </w:p>
    <w:p w14:paraId="72DF70F8" w14:textId="617D33A9" w:rsidR="008B2CB3" w:rsidRPr="00013B5A" w:rsidRDefault="008B2CB3" w:rsidP="00CE20D2">
      <w:pPr>
        <w:pStyle w:val="3"/>
      </w:pPr>
      <w:bookmarkStart w:id="30" w:name="_Toc240010441"/>
      <w:r w:rsidRPr="00013B5A">
        <w:t xml:space="preserve">Президент НАПФ Сергей Беляков стал лауреатом Всероссийской национальной премии финансистов </w:t>
      </w:r>
      <w:r w:rsidR="00F01B90">
        <w:t>«</w:t>
      </w:r>
      <w:r w:rsidRPr="00013B5A">
        <w:t>Репутация</w:t>
      </w:r>
      <w:r w:rsidR="00F01B90">
        <w:t>»</w:t>
      </w:r>
      <w:r w:rsidRPr="00013B5A">
        <w:t xml:space="preserve">. Торжественная церемония вручения награды состоялась 8 сентября 2026 года в рамках Всероссийского профессионального праздника </w:t>
      </w:r>
      <w:r w:rsidR="00F01B90">
        <w:t>«</w:t>
      </w:r>
      <w:r w:rsidRPr="00013B5A">
        <w:t>День финансиста</w:t>
      </w:r>
      <w:r w:rsidR="00F01B90">
        <w:t>»</w:t>
      </w:r>
      <w:r w:rsidRPr="00013B5A">
        <w:t xml:space="preserve"> в Центральном доме учёных РАН.</w:t>
      </w:r>
      <w:bookmarkEnd w:id="30"/>
    </w:p>
    <w:p w14:paraId="00FDC971" w14:textId="6F43B44F" w:rsidR="008B2CB3" w:rsidRPr="00013B5A" w:rsidRDefault="008B2CB3" w:rsidP="008B2CB3">
      <w:r w:rsidRPr="00013B5A">
        <w:t xml:space="preserve">Премия </w:t>
      </w:r>
      <w:r w:rsidR="00F01B90">
        <w:t>«</w:t>
      </w:r>
      <w:r w:rsidRPr="00013B5A">
        <w:t>Репутация</w:t>
      </w:r>
      <w:r w:rsidR="00F01B90">
        <w:t>»</w:t>
      </w:r>
      <w:r w:rsidRPr="00013B5A">
        <w:t xml:space="preserve"> является высшей наградой для финансистов, определяющих развитие отрасли, чьи решения и инициативы задают вектор развития для всей отрасли. Она присуждается лидерам финансового сектора, чья деятельность оказывает системное влияние на укрепление и рост российской финансовой системы.</w:t>
      </w:r>
    </w:p>
    <w:p w14:paraId="2325A488" w14:textId="77777777" w:rsidR="008B2CB3" w:rsidRPr="00013B5A" w:rsidRDefault="008B2CB3" w:rsidP="008B2CB3">
      <w:r w:rsidRPr="00013B5A">
        <w:t>Награда отмечает личный вклад Сергея Белякова в формировании зрелой финансовой индустрии России. Под его руководством НАПФ последовательно реализует стратегические инициативы: выстраивает устойчивую архитектуру негосударственного пенсионного обеспечения, продвигает стандарты прозрачности и защиты интересов всех участников рынка. Эти усилия оказывают влияние на повышение доверия граждан к финансовым институтам и обеспечение долгосрочной стабильности национальной экономики.</w:t>
      </w:r>
    </w:p>
    <w:p w14:paraId="7625BCE3" w14:textId="7F4D3089" w:rsidR="008B2CB3" w:rsidRPr="00013B5A" w:rsidRDefault="00F01B90" w:rsidP="008B2CB3">
      <w:r>
        <w:t>«</w:t>
      </w:r>
      <w:r w:rsidR="008B2CB3" w:rsidRPr="00013B5A">
        <w:t>Эта награда - признание общих усилий всего нашего профессионального сообщества. Мы прошли большой путь: от выстраивания стандартов прозрачности до запуска Программы долгосрочных сбережений. Мы в НАПФ глубоко ценим открытый диалог с государством, регулятором и коллегами по рынку. Только консолидированная экспертиза позволяет нам создавать финансовые инструменты, которые призваны повышать финансовое благополучие наших граждан</w:t>
      </w:r>
      <w:r>
        <w:t>»</w:t>
      </w:r>
      <w:r w:rsidR="008B2CB3" w:rsidRPr="00013B5A">
        <w:t>, - прокомментировал получение премии президент НАПФ.</w:t>
      </w:r>
    </w:p>
    <w:p w14:paraId="20CC40BF" w14:textId="37A34A1A" w:rsidR="008B2CB3" w:rsidRPr="00013B5A" w:rsidRDefault="008B2CB3" w:rsidP="008B2CB3">
      <w:r w:rsidRPr="00013B5A">
        <w:t xml:space="preserve">Признанием коллег по финансовому рынку были отмечены и другие представители отрасли НПФ, чей ежедневный труд позволяет индустрии двигаться вперед. Премию в номинации </w:t>
      </w:r>
      <w:r w:rsidR="00F01B90">
        <w:t>«</w:t>
      </w:r>
      <w:r w:rsidRPr="00013B5A">
        <w:t>Лидеры пенсионного рынка</w:t>
      </w:r>
      <w:r w:rsidR="00F01B90">
        <w:t>»</w:t>
      </w:r>
      <w:r w:rsidRPr="00013B5A">
        <w:t xml:space="preserve"> получила </w:t>
      </w:r>
      <w:r w:rsidR="001A16CE">
        <w:t xml:space="preserve">заместитель </w:t>
      </w:r>
      <w:r w:rsidRPr="00013B5A">
        <w:t>генеральн</w:t>
      </w:r>
      <w:r w:rsidR="001A16CE">
        <w:t xml:space="preserve">ого </w:t>
      </w:r>
      <w:r w:rsidRPr="00013B5A">
        <w:t>директор</w:t>
      </w:r>
      <w:r w:rsidR="001A16CE">
        <w:t>а</w:t>
      </w:r>
      <w:r w:rsidRPr="00013B5A">
        <w:t xml:space="preserve"> НПФ ВТБ Пенсионный фонд Анна Пролиско. </w:t>
      </w:r>
      <w:bookmarkStart w:id="31" w:name="_GoBack"/>
      <w:bookmarkEnd w:id="31"/>
      <w:r w:rsidRPr="00013B5A">
        <w:t xml:space="preserve">А генеральный директор НПФ </w:t>
      </w:r>
      <w:r w:rsidR="00F01B90">
        <w:t>«</w:t>
      </w:r>
      <w:r w:rsidRPr="00013B5A">
        <w:t>Атомфонд</w:t>
      </w:r>
      <w:r w:rsidR="00F01B90">
        <w:t>»</w:t>
      </w:r>
      <w:r w:rsidRPr="00013B5A">
        <w:t xml:space="preserve"> Ирина Шаврина была удостоена юбилейного знака </w:t>
      </w:r>
      <w:r w:rsidR="00F01B90">
        <w:t>«</w:t>
      </w:r>
      <w:r w:rsidRPr="00013B5A">
        <w:t>25 лет</w:t>
      </w:r>
      <w:r w:rsidR="00F01B90">
        <w:t>»</w:t>
      </w:r>
      <w:r w:rsidRPr="00013B5A">
        <w:t xml:space="preserve"> от Совета финансового рынка за преданность профессии.</w:t>
      </w:r>
    </w:p>
    <w:p w14:paraId="56DCAD63" w14:textId="32A15352" w:rsidR="008B2CB3" w:rsidRPr="00013B5A" w:rsidRDefault="008B2CB3" w:rsidP="008B2CB3">
      <w:r w:rsidRPr="00013B5A">
        <w:t xml:space="preserve">Награду в номинации </w:t>
      </w:r>
      <w:r w:rsidR="00F01B90">
        <w:t>«</w:t>
      </w:r>
      <w:r w:rsidRPr="00013B5A">
        <w:t>За вклад в финансовую науку</w:t>
      </w:r>
      <w:r w:rsidR="00F01B90">
        <w:t>»</w:t>
      </w:r>
      <w:r w:rsidRPr="00013B5A">
        <w:t xml:space="preserve"> получил ректор Финансового университета при Правительстве РФ Станислав Прокофьев. Она присуждается ведущим российским ученым, чьи труды становятся основой для инновационных решений в экономике и финансах.</w:t>
      </w:r>
    </w:p>
    <w:p w14:paraId="6AF48C2C" w14:textId="7A4EF2AD" w:rsidR="008B2CB3" w:rsidRPr="00013B5A" w:rsidRDefault="008B2CB3" w:rsidP="008B2CB3">
      <w:r w:rsidRPr="00013B5A">
        <w:t xml:space="preserve">Важной частью церемонии стало также признание заслуг в области развития финансовой инфраструктуры. Награду из рук заместителя Председателя Банка России Михаила </w:t>
      </w:r>
      <w:r w:rsidRPr="00013B5A">
        <w:lastRenderedPageBreak/>
        <w:t xml:space="preserve">Мамуты получил председатель Совета Ассоциации участников финансового рынка </w:t>
      </w:r>
      <w:r w:rsidR="00F01B90">
        <w:t>«</w:t>
      </w:r>
      <w:r w:rsidRPr="00013B5A">
        <w:t>НП РТС</w:t>
      </w:r>
      <w:r w:rsidR="00F01B90">
        <w:t>»</w:t>
      </w:r>
      <w:r w:rsidRPr="00013B5A">
        <w:t xml:space="preserve"> Анатолий Гавриленко. Ему был вручен нагрудный знак </w:t>
      </w:r>
      <w:r w:rsidR="00F01B90">
        <w:t>«</w:t>
      </w:r>
      <w:r w:rsidRPr="00013B5A">
        <w:t>За сотрудничество</w:t>
      </w:r>
      <w:r w:rsidR="00F01B90">
        <w:t>»</w:t>
      </w:r>
      <w:r w:rsidRPr="00013B5A">
        <w:t xml:space="preserve"> - официальная ведомственная награда регулятора, которую присуждают за эффективное взаимодействие с ним. Кроме того, Ассоциация развития финансовой грамотности (АРФГ) отдельно отметила заслуги Анатолия Гавриленко, вручив ему звезду финансовой грамотности.</w:t>
      </w:r>
    </w:p>
    <w:p w14:paraId="42B272B0" w14:textId="77777777" w:rsidR="008B2CB3" w:rsidRPr="00013B5A" w:rsidRDefault="008B2CB3" w:rsidP="008B2CB3">
      <w:r w:rsidRPr="00013B5A">
        <w:t>***</w:t>
      </w:r>
    </w:p>
    <w:p w14:paraId="52E6A9C5" w14:textId="77777777" w:rsidR="008B2CB3" w:rsidRPr="00013B5A" w:rsidRDefault="008B2CB3" w:rsidP="008B2CB3">
      <w:r w:rsidRPr="00013B5A">
        <w:t>СРО НАПФ (Саморегулируемая организация Национальная ассоциация негосударственных пенсионных фондов) учреждена 22 марта 2000 года для обеспечения благоприятных условий деятельности членов НАПФ, защиты интересов членов ассоциации, вкладчиков, участников и застрахованных лиц, установления правил и стандартов деятельности, обеспечивающих эффективность работы членов НАПФ. Является членом РСПП, ТПП, СПКФР и АРФГ.</w:t>
      </w:r>
    </w:p>
    <w:p w14:paraId="760BD09E" w14:textId="77777777" w:rsidR="008B2CB3" w:rsidRPr="00013B5A" w:rsidRDefault="008B2CB3" w:rsidP="008B2CB3">
      <w:r w:rsidRPr="00013B5A">
        <w:t>НАПФ объединяет 43 организации: 32 НПФ и 11 ассоциированных членов.</w:t>
      </w:r>
    </w:p>
    <w:p w14:paraId="3E4F2660" w14:textId="77777777" w:rsidR="008B2CB3" w:rsidRPr="00013B5A" w:rsidRDefault="008B2CB3" w:rsidP="008B2CB3">
      <w:r w:rsidRPr="00013B5A">
        <w:t>***</w:t>
      </w:r>
    </w:p>
    <w:p w14:paraId="7D7FF6C8" w14:textId="77777777" w:rsidR="008B2CB3" w:rsidRPr="00013B5A" w:rsidRDefault="008B2CB3" w:rsidP="008B2CB3">
      <w:r w:rsidRPr="00013B5A">
        <w:t>Программа долгосрочных сбережений разработана Министерством финансов Российской Федерации совместно с Банком России и с участием НАПФ. Это долгосрочный сберегательный продукт, который позволяет формировать дополнительный финансовый ресурс на долгосрочные стратегические цели, а также создать финансовую подушку безопасности, в том числе на случай наступления особых жизненных ситуаций. Операторы программы - негосударственные пенсионные фонды (НПФ), которые обеспечивают сохранность и доходность сбережений и осуществляют выплаты этих сбережений. Это крупные финансовые организации, многие из которых имеют более чем 30-летнюю историю успешной деятельности по реализации пенсионных программ. К началу сентября 2026 г. россияне заключили более 14 млн договоров ПДС на общую сумму 1,2 трлн рублей, а услуги по программе долгосрочных сбережений оказывают 29 из 32 российских НПФ. Детальная информация о Программе доступна на сайте НАПФ.</w:t>
      </w:r>
    </w:p>
    <w:p w14:paraId="0D96245C" w14:textId="44FF828F" w:rsidR="008B2CB3" w:rsidRPr="00013B5A" w:rsidRDefault="009E7144" w:rsidP="008B2CB3">
      <w:hyperlink r:id="rId8" w:history="1">
        <w:r w:rsidR="008B2CB3" w:rsidRPr="00013B5A">
          <w:rPr>
            <w:rStyle w:val="a3"/>
          </w:rPr>
          <w:t>https://www.napf.ru/news/napf_news_market/sergey-belyakov-udostoen-premii-reputatsiya-za-sistemnoe-vliyanie-na-razvitie-finansovoy-otrasli-ros/</w:t>
        </w:r>
      </w:hyperlink>
      <w:r w:rsidR="008B2CB3" w:rsidRPr="00013B5A">
        <w:t xml:space="preserve"> </w:t>
      </w:r>
    </w:p>
    <w:p w14:paraId="6708254D" w14:textId="16710032" w:rsidR="00A05EBB" w:rsidRPr="00013B5A" w:rsidRDefault="008B2CB3" w:rsidP="00A05EBB">
      <w:pPr>
        <w:pStyle w:val="2"/>
      </w:pPr>
      <w:bookmarkStart w:id="32" w:name="ф2"/>
      <w:bookmarkStart w:id="33" w:name="_Toc240010442"/>
      <w:bookmarkEnd w:id="32"/>
      <w:r w:rsidRPr="00013B5A">
        <w:lastRenderedPageBreak/>
        <w:t>НАПФ</w:t>
      </w:r>
      <w:r w:rsidR="00A05EBB" w:rsidRPr="00013B5A">
        <w:t>, 10.09.2026, Доверие как актив: участники финрынка обсудили стратегии роста за счет репутации</w:t>
      </w:r>
      <w:bookmarkEnd w:id="33"/>
    </w:p>
    <w:p w14:paraId="3E8BEF90" w14:textId="71D1DC6C" w:rsidR="00A05EBB" w:rsidRPr="00013B5A" w:rsidRDefault="00A05EBB" w:rsidP="00CE20D2">
      <w:pPr>
        <w:pStyle w:val="3"/>
      </w:pPr>
      <w:bookmarkStart w:id="34" w:name="_Toc240010443"/>
      <w:r w:rsidRPr="00013B5A">
        <w:t xml:space="preserve">Президент НАПФ Сергей Беляков 8 сентября 2026 года принял участие в экспертной дискуссии </w:t>
      </w:r>
      <w:r w:rsidR="00F01B90">
        <w:t>«</w:t>
      </w:r>
      <w:r w:rsidRPr="00013B5A">
        <w:t>Формула развития страны: Диалог. Доверие. Деньги</w:t>
      </w:r>
      <w:r w:rsidR="00F01B90">
        <w:t>»</w:t>
      </w:r>
      <w:r w:rsidRPr="00013B5A">
        <w:t xml:space="preserve"> в рамках Дня финансиста в Москве. Мероприятие объединило представителей Банка России, руководителей крупнейших саморегулируемых организаций и профильных ассоциаций, руководителей ведущих финансовых вузов страны и специалистов в области защиты прав потребителей финансовых услуг. Участники обсудили тему доверия на финансовом рынке как ключевого фактора взаимодействия между финансовыми институтами, регуляторами и гражданами.</w:t>
      </w:r>
      <w:bookmarkEnd w:id="34"/>
    </w:p>
    <w:p w14:paraId="19723311" w14:textId="77777777" w:rsidR="00A05EBB" w:rsidRPr="00013B5A" w:rsidRDefault="00A05EBB" w:rsidP="00A05EBB">
      <w:r w:rsidRPr="00013B5A">
        <w:t>Участники сессии затронули широкий спектр вопросов: от психологии личного и публичного доверия до практических инструментов управления репутацией. Финансисты сошлись во мнении, что доверие напрямую конвертируется в экономические показатели, а его поддержание требует внедрения строгих стандартов качества и ответственности. Представили экспертного сообщества подчеркнули, что экономика доверия невозможна без предсказуемой и последовательной политики государства, а также прозрачного диалога между индустрией и регулятором.</w:t>
      </w:r>
    </w:p>
    <w:p w14:paraId="4D1DDF27" w14:textId="77777777" w:rsidR="00A05EBB" w:rsidRPr="00013B5A" w:rsidRDefault="00A05EBB" w:rsidP="00A05EBB">
      <w:r w:rsidRPr="00013B5A">
        <w:t>Как заметил Сергей Беляков, финансовая система является отражением общественных процессов. По его словам, устойчивость рынка напрямую зависит от общего социального климата, поэтому работа над репутацией требует комплексного подхода за пределами сугубо экономических показателей.</w:t>
      </w:r>
    </w:p>
    <w:p w14:paraId="0E06BC0E" w14:textId="32C18B2F" w:rsidR="00A05EBB" w:rsidRPr="00013B5A" w:rsidRDefault="00F01B90" w:rsidP="00A05EBB">
      <w:r>
        <w:t>«</w:t>
      </w:r>
      <w:r w:rsidR="00A05EBB" w:rsidRPr="00013B5A">
        <w:t>Мы видим масштабную задачу по укреплению отношений с потребителями финансовых услуг во всей финансовой сфере. Это повод для честного диалога о том, как вместе повысить планку качества</w:t>
      </w:r>
      <w:r>
        <w:t>»</w:t>
      </w:r>
      <w:r w:rsidR="00A05EBB" w:rsidRPr="00013B5A">
        <w:t>, - призвал он коллег к совместной выработке эффективных решений.</w:t>
      </w:r>
    </w:p>
    <w:p w14:paraId="3369133E" w14:textId="77777777" w:rsidR="00A05EBB" w:rsidRPr="00013B5A" w:rsidRDefault="00A05EBB" w:rsidP="00A05EBB">
      <w:r w:rsidRPr="00013B5A">
        <w:t>Глава НАПФ отметил, что финансовые услуги всегда представляют собой партнерство. Именно поэтому финансовой отрасли необходимо выстраивать архитектуру взаимной ответственности. Важен баланс между предсказуемостью регулирования и созданием возможностей для здоровой и качественной конкуренции.</w:t>
      </w:r>
    </w:p>
    <w:p w14:paraId="6114072A" w14:textId="7059CA81" w:rsidR="00A05EBB" w:rsidRPr="00013B5A" w:rsidRDefault="00F01B90" w:rsidP="00A05EBB">
      <w:r>
        <w:t>«</w:t>
      </w:r>
      <w:r w:rsidR="00A05EBB" w:rsidRPr="00013B5A">
        <w:t>Для долгосрочных продуктов, таких как программы негосударственного пенсионного обеспечения (НПО), особенно важна предсказуемость условий. Стабильность правового поля позволяет гражданам увереннее смотреть в будущее, а фондам - выстраивать долгосрочные стратегии развития</w:t>
      </w:r>
      <w:r>
        <w:t>»</w:t>
      </w:r>
      <w:r w:rsidR="00A05EBB" w:rsidRPr="00013B5A">
        <w:t>, - уточнил он.</w:t>
      </w:r>
    </w:p>
    <w:p w14:paraId="5863C7B3" w14:textId="77777777" w:rsidR="00A05EBB" w:rsidRPr="00013B5A" w:rsidRDefault="00A05EBB" w:rsidP="00A05EBB">
      <w:r w:rsidRPr="00013B5A">
        <w:t>В завершение участники дискуссии выразили уверенность, что открытый обмен мнениями, который состоялся в рамках Дня финансиста, поможет перевести общие ценности из категории деклараций в плоскость практических стандартов обслуживания.</w:t>
      </w:r>
    </w:p>
    <w:p w14:paraId="06F0F805" w14:textId="77777777" w:rsidR="00A05EBB" w:rsidRPr="00013B5A" w:rsidRDefault="00A05EBB" w:rsidP="00A05EBB">
      <w:r w:rsidRPr="00013B5A">
        <w:t>***</w:t>
      </w:r>
    </w:p>
    <w:p w14:paraId="6567910F" w14:textId="77777777" w:rsidR="00A05EBB" w:rsidRPr="00013B5A" w:rsidRDefault="00A05EBB" w:rsidP="00A05EBB">
      <w:r w:rsidRPr="00013B5A">
        <w:t xml:space="preserve">СРО НАПФ (Саморегулируемая организация Национальная ассоциация негосударственных пенсионных фондов) учреждена 22 марта 2000 года для обеспечения благоприятных условий деятельности членов НАПФ, защиты интересов членов ассоциации, вкладчиков, участников и застрахованных лиц, установления правил и </w:t>
      </w:r>
      <w:r w:rsidRPr="00013B5A">
        <w:lastRenderedPageBreak/>
        <w:t>стандартов деятельности, обеспечивающих эффективность работы членов НАПФ. Является членом РСПП, ТПП, СПКФР и АРФГ.</w:t>
      </w:r>
    </w:p>
    <w:p w14:paraId="5134E3F6" w14:textId="77777777" w:rsidR="00A05EBB" w:rsidRPr="00013B5A" w:rsidRDefault="00A05EBB" w:rsidP="00A05EBB">
      <w:r w:rsidRPr="00013B5A">
        <w:t>НАПФ объединяет 43 организации: 32 НПФ и 11 ассоциированных членов.</w:t>
      </w:r>
    </w:p>
    <w:p w14:paraId="751A2357" w14:textId="77777777" w:rsidR="00A05EBB" w:rsidRPr="00013B5A" w:rsidRDefault="00A05EBB" w:rsidP="00A05EBB">
      <w:r w:rsidRPr="00013B5A">
        <w:t>***</w:t>
      </w:r>
    </w:p>
    <w:p w14:paraId="06CAABAF" w14:textId="77777777" w:rsidR="00A05EBB" w:rsidRPr="00013B5A" w:rsidRDefault="00A05EBB" w:rsidP="00A05EBB">
      <w:r w:rsidRPr="00013B5A">
        <w:t>Программа долгосрочных сбережений разработана Министерством финансов Российской Федерации совместно с Банком России и с участием НАПФ. Это долгосрочный сберегательный продукт, который позволяет формировать дополнительный финансовый ресурс на долгосрочные стратегические цели, а также создать финансовую подушку безопасности, в том числе на случай наступления особых жизненных ситуаций. Операторы программы - негосударственные пенсионные фонды (НПФ), которые обеспечивают сохранность и доходность сбережений и осуществляют выплаты этих сбережений. Это крупные финансовые организации, многие из которых имеют более чем 30-летнюю историю успешной деятельности по реализации пенсионных программ. На начало сентября 2026 г. россияне заключили 14,2 млн договоров ПДС на общую сумму 1,2 трлн рублей, а услуги по программе долгосрочных сбережений оказывают 29 из 32 российских НПФ. Детальная информация о Программе доступна на сайте НАПФ.</w:t>
      </w:r>
    </w:p>
    <w:p w14:paraId="1E041337" w14:textId="4F73B3CC" w:rsidR="00A05EBB" w:rsidRPr="00451C2D" w:rsidRDefault="009E7144" w:rsidP="00A05EBB">
      <w:hyperlink r:id="rId9" w:history="1">
        <w:r w:rsidR="00A05EBB" w:rsidRPr="00013B5A">
          <w:rPr>
            <w:rStyle w:val="a3"/>
          </w:rPr>
          <w:t>https://www.napf.ru/news/napf_news_market/doverie-kak-aktiv-uchastniki-finrynka-obsudili-strategii-rosta-za-schet-reputatsii/</w:t>
        </w:r>
      </w:hyperlink>
      <w:r w:rsidR="00A05EBB" w:rsidRPr="00013B5A">
        <w:t xml:space="preserve"> </w:t>
      </w:r>
    </w:p>
    <w:p w14:paraId="1ED16EE4" w14:textId="1D14DCF2" w:rsidR="00502401" w:rsidRPr="00502401" w:rsidRDefault="00502401" w:rsidP="00502401">
      <w:pPr>
        <w:pStyle w:val="2"/>
      </w:pPr>
      <w:bookmarkStart w:id="35" w:name="_Монокль,_10.09.2026,_Ученые"/>
      <w:bookmarkStart w:id="36" w:name="_Toc240010444"/>
      <w:bookmarkEnd w:id="35"/>
      <w:r w:rsidRPr="00502401">
        <w:t>Монокль, 10.09.2026, Ученые выяснили: избегая акций, пенсионные фонды лишают клиентов доходности</w:t>
      </w:r>
      <w:bookmarkEnd w:id="36"/>
    </w:p>
    <w:p w14:paraId="6397DBA5" w14:textId="1E5FA2CB" w:rsidR="00502401" w:rsidRPr="00502401" w:rsidRDefault="00502401" w:rsidP="00502401">
      <w:pPr>
        <w:pStyle w:val="3"/>
      </w:pPr>
      <w:bookmarkStart w:id="37" w:name="_Toc240010445"/>
      <w:r w:rsidRPr="00502401">
        <w:t>Дополнительный спрос на российские акции мог бы составить 2,2 трлн рублей - это произойдет, если поднять долю акций в портфелях негосударственных пенсионных фондов с нынешних 7-8% до 40%.</w:t>
      </w:r>
      <w:bookmarkEnd w:id="37"/>
      <w:r w:rsidRPr="00502401">
        <w:t xml:space="preserve"> </w:t>
      </w:r>
    </w:p>
    <w:p w14:paraId="53D23955" w14:textId="77777777" w:rsidR="00502401" w:rsidRPr="00502401" w:rsidRDefault="00502401" w:rsidP="00502401">
      <w:r w:rsidRPr="00502401">
        <w:t xml:space="preserve">Такие выводы содержатся в докладе "Акции в портфелях ПИФ и НПФ", подготовленным Лабораторией анализа институтов и финансовых рынков ИПЭИ РАНХиГС в сентябре этого года. Ученые отмечают, что база для такого роста есть: на конец </w:t>
      </w:r>
      <w:r w:rsidRPr="00502401">
        <w:rPr>
          <w:lang w:val="en-US"/>
        </w:rPr>
        <w:t>I</w:t>
      </w:r>
      <w:r w:rsidRPr="00502401">
        <w:t xml:space="preserve"> квартала 2026 года совокупный объем пенсионных накоплений и резервов НПФ составлял 6,8 трлн рублей, при этом фактические вложения в акции - всего 0,5 триллиона.</w:t>
      </w:r>
    </w:p>
    <w:p w14:paraId="4D8204FF" w14:textId="3490F1A3" w:rsidR="00502401" w:rsidRPr="00502401" w:rsidRDefault="00502401" w:rsidP="00502401">
      <w:r w:rsidRPr="00502401">
        <w:t>При этом солидные вложения в акции - не прихоть, а необходимость, если иметь целью дать клиентам пенсионных фондов хорошую доходность. Анализ доходности НПФ за 2005-2025 годы показал, что их портфели</w:t>
      </w:r>
      <w:r w:rsidR="007276D8">
        <w:t xml:space="preserve"> </w:t>
      </w:r>
      <w:r w:rsidRPr="00502401">
        <w:t>остаются преимущественно долговыми, а доля акция находится ниже обоснованных уровней - и это не гарантирует сохранение покупательной способности сбережений на длинном горизонте, хотя и снижает чувствительность к краткосрочным "просадкам" рынка акций. Авторы доклада утверждают, что на горизонтах от пяти лет и более умеренное повышение доли акций способно улучшать реальную доходность пенсионных средств.</w:t>
      </w:r>
    </w:p>
    <w:p w14:paraId="1006768B" w14:textId="77777777" w:rsidR="00502401" w:rsidRPr="00502401" w:rsidRDefault="00502401" w:rsidP="00502401">
      <w:r w:rsidRPr="00502401">
        <w:t>Но дело не только в доходности.</w:t>
      </w:r>
    </w:p>
    <w:p w14:paraId="62FE660C" w14:textId="77777777" w:rsidR="00502401" w:rsidRPr="00502401" w:rsidRDefault="00502401" w:rsidP="00502401">
      <w:r w:rsidRPr="00502401">
        <w:t xml:space="preserve">Президент Владимир Путин в феврале 2024 года поручил удвоить капитализацию фондового рынка к 2030 году до 66% ВВП. По данным ЦБ, в 2025 году этот показатель находился на уровне 25% ВВП, а в 2026 году регулятор прогнозирует уменьшение показателей до 18,9% ВВП (сейчас капитализация меньше 40 триллионов рублей). </w:t>
      </w:r>
      <w:r w:rsidRPr="00502401">
        <w:lastRenderedPageBreak/>
        <w:t>Теперь для выполнения задачи президента необходимо увеличить капитализацию фондового рынка вчетверо.</w:t>
      </w:r>
    </w:p>
    <w:p w14:paraId="549DB300" w14:textId="77777777" w:rsidR="00502401" w:rsidRPr="00502401" w:rsidRDefault="00502401" w:rsidP="00502401">
      <w:r w:rsidRPr="00502401">
        <w:t xml:space="preserve">Даже умеренное повышение доли акций в пенсионных портфелях может быть значимым, хотя и недостаточным условием достижения целевых ориентиров капитализации фондового рынка. Если бы НПФ подняли среднюю долю акций в своих портфелях хотя бы до 20%, это теоретически дало бы российскому рынку дополнительный спрос примерно на 0,85 трлн рублей, или 5,4% по отношению к </w:t>
      </w:r>
      <w:r w:rsidRPr="00502401">
        <w:rPr>
          <w:lang w:val="en-US"/>
        </w:rPr>
        <w:t>free</w:t>
      </w:r>
      <w:r w:rsidRPr="00502401">
        <w:t>-</w:t>
      </w:r>
      <w:r w:rsidRPr="00502401">
        <w:rPr>
          <w:lang w:val="en-US"/>
        </w:rPr>
        <w:t>float</w:t>
      </w:r>
      <w:r w:rsidRPr="00502401">
        <w:t xml:space="preserve"> (доле акций в свободном обращении).</w:t>
      </w:r>
    </w:p>
    <w:p w14:paraId="40E8DC45" w14:textId="77777777" w:rsidR="00502401" w:rsidRPr="00502401" w:rsidRDefault="00502401" w:rsidP="00502401">
      <w:r w:rsidRPr="00502401">
        <w:t>В России активы НПФ к марту 2026 года составили 7,1 триллиона рублей, по сравнению с аналогичными показателями 2025 года это сумма увеличилась на 18,35%.</w:t>
      </w:r>
    </w:p>
    <w:p w14:paraId="405711AB" w14:textId="77777777" w:rsidR="00502401" w:rsidRPr="00502401" w:rsidRDefault="00502401" w:rsidP="00502401">
      <w:r w:rsidRPr="00502401">
        <w:t>Петр Скворцов</w:t>
      </w:r>
    </w:p>
    <w:p w14:paraId="117811F9" w14:textId="602F9E15" w:rsidR="00502401" w:rsidRDefault="009E7144" w:rsidP="00502401">
      <w:hyperlink r:id="rId10" w:history="1">
        <w:r w:rsidR="00502401" w:rsidRPr="004A4C30">
          <w:rPr>
            <w:rStyle w:val="a3"/>
            <w:lang w:val="en-US"/>
          </w:rPr>
          <w:t>https</w:t>
        </w:r>
        <w:r w:rsidR="00502401" w:rsidRPr="00502401">
          <w:rPr>
            <w:rStyle w:val="a3"/>
          </w:rPr>
          <w:t>://</w:t>
        </w:r>
        <w:r w:rsidR="00502401" w:rsidRPr="004A4C30">
          <w:rPr>
            <w:rStyle w:val="a3"/>
            <w:lang w:val="en-US"/>
          </w:rPr>
          <w:t>monocle</w:t>
        </w:r>
        <w:r w:rsidR="00502401" w:rsidRPr="00502401">
          <w:rPr>
            <w:rStyle w:val="a3"/>
          </w:rPr>
          <w:t>.</w:t>
        </w:r>
        <w:r w:rsidR="00502401" w:rsidRPr="004A4C30">
          <w:rPr>
            <w:rStyle w:val="a3"/>
            <w:lang w:val="en-US"/>
          </w:rPr>
          <w:t>ru</w:t>
        </w:r>
        <w:r w:rsidR="00502401" w:rsidRPr="00502401">
          <w:rPr>
            <w:rStyle w:val="a3"/>
          </w:rPr>
          <w:t>/2026/09/10/</w:t>
        </w:r>
        <w:r w:rsidR="00502401" w:rsidRPr="004A4C30">
          <w:rPr>
            <w:rStyle w:val="a3"/>
            <w:lang w:val="en-US"/>
          </w:rPr>
          <w:t>uchenyye</w:t>
        </w:r>
        <w:r w:rsidR="00502401" w:rsidRPr="00502401">
          <w:rPr>
            <w:rStyle w:val="a3"/>
          </w:rPr>
          <w:t>-</w:t>
        </w:r>
        <w:r w:rsidR="00502401" w:rsidRPr="004A4C30">
          <w:rPr>
            <w:rStyle w:val="a3"/>
            <w:lang w:val="en-US"/>
          </w:rPr>
          <w:t>vyyasnili</w:t>
        </w:r>
        <w:r w:rsidR="00502401" w:rsidRPr="00502401">
          <w:rPr>
            <w:rStyle w:val="a3"/>
          </w:rPr>
          <w:t>-</w:t>
        </w:r>
        <w:r w:rsidR="00502401" w:rsidRPr="004A4C30">
          <w:rPr>
            <w:rStyle w:val="a3"/>
            <w:lang w:val="en-US"/>
          </w:rPr>
          <w:t>izbegaya</w:t>
        </w:r>
        <w:r w:rsidR="00502401" w:rsidRPr="00502401">
          <w:rPr>
            <w:rStyle w:val="a3"/>
          </w:rPr>
          <w:t>-</w:t>
        </w:r>
        <w:r w:rsidR="00502401" w:rsidRPr="004A4C30">
          <w:rPr>
            <w:rStyle w:val="a3"/>
            <w:lang w:val="en-US"/>
          </w:rPr>
          <w:t>aktsiy</w:t>
        </w:r>
        <w:r w:rsidR="00502401" w:rsidRPr="00502401">
          <w:rPr>
            <w:rStyle w:val="a3"/>
          </w:rPr>
          <w:t>-</w:t>
        </w:r>
        <w:r w:rsidR="00502401" w:rsidRPr="004A4C30">
          <w:rPr>
            <w:rStyle w:val="a3"/>
            <w:lang w:val="en-US"/>
          </w:rPr>
          <w:t>pensionnyye</w:t>
        </w:r>
        <w:r w:rsidR="00502401" w:rsidRPr="00502401">
          <w:rPr>
            <w:rStyle w:val="a3"/>
          </w:rPr>
          <w:t>-</w:t>
        </w:r>
        <w:r w:rsidR="00502401" w:rsidRPr="004A4C30">
          <w:rPr>
            <w:rStyle w:val="a3"/>
            <w:lang w:val="en-US"/>
          </w:rPr>
          <w:t>fondy</w:t>
        </w:r>
        <w:r w:rsidR="00502401" w:rsidRPr="00502401">
          <w:rPr>
            <w:rStyle w:val="a3"/>
          </w:rPr>
          <w:t>-</w:t>
        </w:r>
        <w:r w:rsidR="00502401" w:rsidRPr="004A4C30">
          <w:rPr>
            <w:rStyle w:val="a3"/>
            <w:lang w:val="en-US"/>
          </w:rPr>
          <w:t>lishayut</w:t>
        </w:r>
        <w:r w:rsidR="00502401" w:rsidRPr="00502401">
          <w:rPr>
            <w:rStyle w:val="a3"/>
          </w:rPr>
          <w:t>-</w:t>
        </w:r>
        <w:r w:rsidR="00502401" w:rsidRPr="004A4C30">
          <w:rPr>
            <w:rStyle w:val="a3"/>
            <w:lang w:val="en-US"/>
          </w:rPr>
          <w:t>kliyentov</w:t>
        </w:r>
        <w:r w:rsidR="00502401" w:rsidRPr="00502401">
          <w:rPr>
            <w:rStyle w:val="a3"/>
          </w:rPr>
          <w:t>-</w:t>
        </w:r>
        <w:r w:rsidR="00502401" w:rsidRPr="004A4C30">
          <w:rPr>
            <w:rStyle w:val="a3"/>
            <w:lang w:val="en-US"/>
          </w:rPr>
          <w:t>dokhodnosti</w:t>
        </w:r>
        <w:r w:rsidR="00502401" w:rsidRPr="00502401">
          <w:rPr>
            <w:rStyle w:val="a3"/>
          </w:rPr>
          <w:t>/</w:t>
        </w:r>
      </w:hyperlink>
      <w:r w:rsidR="00502401" w:rsidRPr="00502401">
        <w:t xml:space="preserve"> </w:t>
      </w:r>
    </w:p>
    <w:p w14:paraId="72077913" w14:textId="61F55B3A" w:rsidR="00F91DC3" w:rsidRDefault="00F91DC3" w:rsidP="00F91DC3">
      <w:pPr>
        <w:pStyle w:val="2"/>
      </w:pPr>
      <w:bookmarkStart w:id="38" w:name="_Toc240010446"/>
      <w:r>
        <w:t>РБК Компании, 10.09.2026</w:t>
      </w:r>
      <w:r w:rsidRPr="00F91DC3">
        <w:t xml:space="preserve">, </w:t>
      </w:r>
      <w:r>
        <w:t>НПФ Эволюция успешно прошел стресс-тестирование финансовой устойчивости</w:t>
      </w:r>
      <w:bookmarkEnd w:id="38"/>
    </w:p>
    <w:p w14:paraId="1D5B520F" w14:textId="77777777" w:rsidR="00F91DC3" w:rsidRDefault="00F91DC3" w:rsidP="00F91DC3">
      <w:pPr>
        <w:pStyle w:val="3"/>
      </w:pPr>
      <w:bookmarkStart w:id="39" w:name="_Toc240010447"/>
      <w:r>
        <w:t>Банк России проверил финансовую устойчивость НПФ Эволюция по итогам второго квартала 2026 года. Фонд успешно прошел очередное стресс-тестирование регулятора. Результаты подтвердили способность фонда исполнять свои обязательства перед клиентами в жестких кризисных условиях в 100% проведенных испытаний. Это значительно превышает минимальный требуемый порог в 75%.</w:t>
      </w:r>
      <w:bookmarkEnd w:id="39"/>
    </w:p>
    <w:p w14:paraId="5367DBDF" w14:textId="77777777" w:rsidR="00F91DC3" w:rsidRDefault="00F91DC3" w:rsidP="00F91DC3">
      <w:r>
        <w:t>Стресс-тестирование обязательно для всех российских НПФ и проводится не реже одного раза в квартал. Сценарии Банка России предполагают увеличение доходностей российских государственных облигаций, расширение спреда доходностей корпоративных облигаций, а также рост инфляции и изменение ставок денежного рынка.</w:t>
      </w:r>
    </w:p>
    <w:p w14:paraId="526ACC5B" w14:textId="77777777" w:rsidR="00F91DC3" w:rsidRDefault="00F91DC3" w:rsidP="00F91DC3">
      <w:r>
        <w:t>Согласно проведенному стресс-тестированию у НПФ Эволюция достаточно активов для исполнения всех своих обязательств перед вкладчиками, участниками, застрахованными лицами, их правопреемниками и Агентством по страхованию вкладов в полном объеме и в установленный срок даже в сценарных кризисных условиях.</w:t>
      </w:r>
    </w:p>
    <w:p w14:paraId="662EB0CC" w14:textId="77777777" w:rsidR="00F91DC3" w:rsidRDefault="00F91DC3" w:rsidP="00F91DC3">
      <w:r>
        <w:t>АО «НПФ Эволюция» — один из крупнейших негосударственных пенсионных фондов России, который входит в ТОП-10 НПФ по объему активов. Фонд осуществляет деятельность по пенсионному обеспечению и пенсионному страхованию на основании лицензии Банка России от 08.10.2014 436, также является оператором программы долгосрочных сбережений. Фонд успешно работает на пенсионном рынке 25 лет и имеет наивысшие рейтинги от «Эксперт РА» (ruAАA) и НРА (ААА|ru.pf|). Пенсионные сбережения фонду доверили более 2 млн клиентов.</w:t>
      </w:r>
    </w:p>
    <w:p w14:paraId="6D2EA77F" w14:textId="2F6ABB68" w:rsidR="00F91DC3" w:rsidRPr="00502401" w:rsidRDefault="009E7144" w:rsidP="00F91DC3">
      <w:hyperlink r:id="rId11" w:history="1">
        <w:r w:rsidR="00F91DC3" w:rsidRPr="004A4C30">
          <w:rPr>
            <w:rStyle w:val="a3"/>
          </w:rPr>
          <w:t>https://companies.rbc.ru/news/JdEewQSnpS/npf-evolyutsiya-uspeshno-proshel-stress-testirovanie-finansovoj-ustojchivosti/</w:t>
        </w:r>
      </w:hyperlink>
      <w:r w:rsidR="00F91DC3">
        <w:t xml:space="preserve"> </w:t>
      </w:r>
    </w:p>
    <w:p w14:paraId="208D7AE7" w14:textId="77777777" w:rsidR="00D44DEE" w:rsidRPr="00013B5A" w:rsidRDefault="00D44DEE" w:rsidP="00D44DEE">
      <w:pPr>
        <w:pStyle w:val="2"/>
      </w:pPr>
      <w:bookmarkStart w:id="40" w:name="_Toc240010448"/>
      <w:r w:rsidRPr="00013B5A">
        <w:lastRenderedPageBreak/>
        <w:t>Ваш Пенсионный Брокер, 10.09.2026, Банк России зарегистрировал изменения в правила формирования долгосрочных сбережений фонда</w:t>
      </w:r>
      <w:bookmarkEnd w:id="40"/>
    </w:p>
    <w:p w14:paraId="6EB0BE24" w14:textId="356A2867" w:rsidR="00D44DEE" w:rsidRPr="00013B5A" w:rsidRDefault="00D44DEE" w:rsidP="00CE20D2">
      <w:pPr>
        <w:pStyle w:val="3"/>
      </w:pPr>
      <w:bookmarkStart w:id="41" w:name="_Toc240010449"/>
      <w:r w:rsidRPr="00013B5A">
        <w:t xml:space="preserve">Акционерное общество </w:t>
      </w:r>
      <w:r w:rsidR="00F01B90">
        <w:t>«</w:t>
      </w:r>
      <w:r w:rsidRPr="00013B5A">
        <w:t>Национальный негосударственный пенсионный фонд</w:t>
      </w:r>
      <w:r w:rsidR="00F01B90">
        <w:t>»</w:t>
      </w:r>
      <w:r w:rsidRPr="00013B5A">
        <w:t xml:space="preserve"> (далее — Фонд), лицензия № 288/2 от 07.06.2007 ФСФР РФ, уведомляет о регистрации Банком России изменений в Правила формирования долгосрочных сбережений Фонда.</w:t>
      </w:r>
      <w:bookmarkEnd w:id="41"/>
    </w:p>
    <w:p w14:paraId="0D7B5D33" w14:textId="77777777" w:rsidR="00D44DEE" w:rsidRPr="00013B5A" w:rsidRDefault="00D44DEE" w:rsidP="00D44DEE">
      <w:r w:rsidRPr="00013B5A">
        <w:t>04.09.2026 Банком России принято решение о регистрации (регистрационный номер 288/2-2-Пфдс) изменений в Правила формирования долгосрочных сбережений, утвержденных решением Совета директоров Фонда (протокол № 121 от 05.08.2026).</w:t>
      </w:r>
    </w:p>
    <w:p w14:paraId="50B31337" w14:textId="4FFF0D62" w:rsidR="00D44DEE" w:rsidRPr="00013B5A" w:rsidRDefault="00D44DEE" w:rsidP="00D44DEE">
      <w:r w:rsidRPr="00013B5A">
        <w:t xml:space="preserve">С изменениями в Правила формирования долгосрочных сбережений Фонда можно ознакомиться на официальном сайте www.nnpf.ru в разделе </w:t>
      </w:r>
      <w:r w:rsidR="00F01B90">
        <w:t>«</w:t>
      </w:r>
      <w:r w:rsidRPr="00013B5A">
        <w:t>Раскрытие информации</w:t>
      </w:r>
      <w:r w:rsidR="00F01B90">
        <w:t>»</w:t>
      </w:r>
      <w:r w:rsidRPr="00013B5A">
        <w:t xml:space="preserve"> — </w:t>
      </w:r>
      <w:r w:rsidR="00F01B90">
        <w:t>«</w:t>
      </w:r>
      <w:r w:rsidRPr="00013B5A">
        <w:t>Документы Фонда</w:t>
      </w:r>
      <w:r w:rsidR="00F01B90">
        <w:t>»</w:t>
      </w:r>
      <w:r w:rsidRPr="00013B5A">
        <w:t xml:space="preserve"> — </w:t>
      </w:r>
      <w:r w:rsidR="00F01B90">
        <w:t>«</w:t>
      </w:r>
      <w:r w:rsidRPr="00013B5A">
        <w:t>Актуальные данные</w:t>
      </w:r>
      <w:r w:rsidR="00F01B90">
        <w:t>»</w:t>
      </w:r>
      <w:r w:rsidRPr="00013B5A">
        <w:t xml:space="preserve"> или по ссылке: https://www.nnpf.ru/information-disclosure/foundation-documents/.</w:t>
      </w:r>
    </w:p>
    <w:p w14:paraId="00F50CD6" w14:textId="77777777" w:rsidR="00D44DEE" w:rsidRPr="00013B5A" w:rsidRDefault="00D44DEE" w:rsidP="00D44DEE">
      <w:r w:rsidRPr="00013B5A">
        <w:t>Информация о регистрации изменений в Правила формирования долгосрочных сбережений Фонда опубликована на сайте http://disclosure.1prime.ru в ленте раскрытия информации https://disclosure.1prime.ru/Portal/Default.aspx?emid=7701100510 07.09.2026.</w:t>
      </w:r>
    </w:p>
    <w:p w14:paraId="161503B4" w14:textId="2EFF9236" w:rsidR="00111D7C" w:rsidRPr="00013B5A" w:rsidRDefault="009E7144" w:rsidP="00D44DEE">
      <w:hyperlink r:id="rId12" w:anchor="respond" w:history="1">
        <w:r w:rsidR="00D44DEE" w:rsidRPr="00013B5A">
          <w:rPr>
            <w:rStyle w:val="a3"/>
          </w:rPr>
          <w:t>http://pbroker.ru/?p=83024#respond</w:t>
        </w:r>
      </w:hyperlink>
    </w:p>
    <w:p w14:paraId="7A7C209F" w14:textId="77777777" w:rsidR="00EC7BA0" w:rsidRPr="00013B5A" w:rsidRDefault="00EC7BA0" w:rsidP="00EC7BA0">
      <w:pPr>
        <w:pStyle w:val="2"/>
      </w:pPr>
      <w:bookmarkStart w:id="42" w:name="_Toc240010450"/>
      <w:r w:rsidRPr="00013B5A">
        <w:t>Конкурент, 10.09.2026, На пике карьеры молодые россияне считают оптимальной зарплату свыше 100 тысяч рублей</w:t>
      </w:r>
      <w:bookmarkEnd w:id="42"/>
    </w:p>
    <w:p w14:paraId="06FC69ED" w14:textId="258A998F" w:rsidR="00EC7BA0" w:rsidRPr="00013B5A" w:rsidRDefault="00EC7BA0" w:rsidP="00CE20D2">
      <w:pPr>
        <w:pStyle w:val="3"/>
      </w:pPr>
      <w:bookmarkStart w:id="43" w:name="_Toc240010451"/>
      <w:r w:rsidRPr="00013B5A">
        <w:t xml:space="preserve">23% молодых россиян считают, что вышли на желаемый уровень дохода и карьерный максимум. Ещё столько же рассчитывают прийти к этому в 46–50 лет, выяснили СберНПФ, СберСтрахование жизни и сервис Работа.ру в преддверии конференции по инвестициям </w:t>
      </w:r>
      <w:r w:rsidR="00F01B90">
        <w:t>«</w:t>
      </w:r>
      <w:r w:rsidRPr="00013B5A">
        <w:t>Настоящее – будущее</w:t>
      </w:r>
      <w:r w:rsidR="00F01B90">
        <w:t>»</w:t>
      </w:r>
      <w:r w:rsidRPr="00013B5A">
        <w:t>. Исследование показало, к какому возрасту молодые россияне планируют достичь карьерного пика, какую зарплату считают для себя оптимальной и какие накопления формируют.</w:t>
      </w:r>
      <w:bookmarkEnd w:id="43"/>
    </w:p>
    <w:p w14:paraId="1C786DCF" w14:textId="77777777" w:rsidR="00EC7BA0" w:rsidRPr="00013B5A" w:rsidRDefault="00EC7BA0" w:rsidP="00EC7BA0">
      <w:r w:rsidRPr="00013B5A">
        <w:t>Ещё 32% молодых специалистов рассчитывают на пик карьеры в 41–45 лет, 21% называют возраст 36–40 лет. Представления об оптимальной зарплате на этом пике расходятся: 35% хотели бы получать от 100 тысяч рублей в месяц, каждый четвёртый (25%) — от 200 тысяч. Ещё по 20% ориентируются на 300 тысяч рублей и на 400 тысяч рублей и выше соответственно.</w:t>
      </w:r>
    </w:p>
    <w:p w14:paraId="53196754" w14:textId="77777777" w:rsidR="00EC7BA0" w:rsidRPr="00013B5A" w:rsidRDefault="00EC7BA0" w:rsidP="00EC7BA0">
      <w:r w:rsidRPr="00013B5A">
        <w:t>Зарплата молодых специалистов</w:t>
      </w:r>
    </w:p>
    <w:p w14:paraId="109DE626" w14:textId="77777777" w:rsidR="00EC7BA0" w:rsidRPr="00013B5A" w:rsidRDefault="00EC7BA0" w:rsidP="00EC7BA0">
      <w:r w:rsidRPr="00013B5A">
        <w:t>Сейчас 12% опрошенных получают от 101 до 150 тысяч рублей в месяц, 30% — от 51 до 80 тысяч, 35% — до 50 тысяч, а 13% — от 81 до 100 тысяч. Более высокие зарплаты, от 151 до 200 тысяч рублей и выше 201 тысячи рублей, называют лишь по 5% респондентов.</w:t>
      </w:r>
    </w:p>
    <w:p w14:paraId="1492F11C" w14:textId="77777777" w:rsidR="00EC7BA0" w:rsidRPr="00013B5A" w:rsidRDefault="00EC7BA0" w:rsidP="00EC7BA0">
      <w:r w:rsidRPr="00013B5A">
        <w:t>На что копит молодежь</w:t>
      </w:r>
    </w:p>
    <w:p w14:paraId="64388694" w14:textId="77777777" w:rsidR="00EC7BA0" w:rsidRPr="00013B5A" w:rsidRDefault="00EC7BA0" w:rsidP="00EC7BA0">
      <w:r w:rsidRPr="00013B5A">
        <w:t>Главная цель накоплений — покупка недвижимости, её называют 45% опрошенных. Ещё 25% копят на будущую пенсию, по 15% — на образование для себя или детей и на открытие собственного бизнеса, а 10% — на передачу капитала.</w:t>
      </w:r>
    </w:p>
    <w:p w14:paraId="678FB993" w14:textId="77777777" w:rsidR="00EC7BA0" w:rsidRPr="00013B5A" w:rsidRDefault="00EC7BA0" w:rsidP="00EC7BA0">
      <w:r w:rsidRPr="00013B5A">
        <w:lastRenderedPageBreak/>
        <w:t>Инструменты для накоплений</w:t>
      </w:r>
    </w:p>
    <w:p w14:paraId="0FCF2621" w14:textId="77777777" w:rsidR="00EC7BA0" w:rsidRPr="00013B5A" w:rsidRDefault="00EC7BA0" w:rsidP="00EC7BA0">
      <w:r w:rsidRPr="00013B5A">
        <w:t>Самый распространённый инструмент — вклады и депозиты, их используют 74% опрошенных. Далее следуют акции и облигации (33%), наличные, полисы страхования жизни и программа долгосрочных сбережений (по 17% каждый), золото (14%) и недвижимость (10%).</w:t>
      </w:r>
    </w:p>
    <w:p w14:paraId="18F67EC8" w14:textId="2B8E991D" w:rsidR="00EC7BA0" w:rsidRPr="00013B5A" w:rsidRDefault="00EC7BA0" w:rsidP="00EC7BA0">
      <w:r w:rsidRPr="00013B5A">
        <w:t xml:space="preserve">Руслан Вестеровский, старший вице-президент, руководитель блока </w:t>
      </w:r>
      <w:r w:rsidR="00F01B90">
        <w:t>«</w:t>
      </w:r>
      <w:r w:rsidRPr="00013B5A">
        <w:t>Управление благосостоянием</w:t>
      </w:r>
      <w:r w:rsidR="00F01B90">
        <w:t>»</w:t>
      </w:r>
      <w:r w:rsidRPr="00013B5A">
        <w:t xml:space="preserve"> Сбера:</w:t>
      </w:r>
    </w:p>
    <w:p w14:paraId="436A7A60" w14:textId="190973ED" w:rsidR="00EC7BA0" w:rsidRPr="00013B5A" w:rsidRDefault="00F01B90" w:rsidP="00EC7BA0">
      <w:r>
        <w:t>«</w:t>
      </w:r>
      <w:r w:rsidR="00EC7BA0" w:rsidRPr="00013B5A">
        <w:t>61% молодых россиян уже формируют накопления, и цели у них довольно амбициозные. Почти каждый второй (47%) хотел бы за 10 лет сформировать капитал от 3 млн рублей и выше. Для 18% оптимальная сумма составляет от 1 до 3 млн рублей, ещё для 35% — до 1 млн. Десятилетний горизонт позволяет двигаться к таким целям постепенно, регулярно направляя часть дохода в накопления. При этом важно не только определить желаемую сумму, но и заранее выстроить финансовую стратегию, которая поможет одновременно формировать капитал и сохранять устойчивость личного или семейного бюджета</w:t>
      </w:r>
      <w:r>
        <w:t>»</w:t>
      </w:r>
      <w:r w:rsidR="00EC7BA0" w:rsidRPr="00013B5A">
        <w:t>.</w:t>
      </w:r>
    </w:p>
    <w:p w14:paraId="66E585CC" w14:textId="77777777" w:rsidR="00EC7BA0" w:rsidRPr="00013B5A" w:rsidRDefault="00EC7BA0" w:rsidP="00EC7BA0">
      <w:r w:rsidRPr="00013B5A">
        <w:t>Справка о методологии</w:t>
      </w:r>
    </w:p>
    <w:p w14:paraId="0E4AC38C" w14:textId="77777777" w:rsidR="00EC7BA0" w:rsidRPr="00013B5A" w:rsidRDefault="00EC7BA0" w:rsidP="00EC7BA0">
      <w:r w:rsidRPr="00013B5A">
        <w:t>Исследование проводилось в августе 2026 года на всей территории России среди экономически активного населения в возрасте от 18 до 35 лет. В нём приняли участие более 3200 респондентов.</w:t>
      </w:r>
    </w:p>
    <w:p w14:paraId="4B99333E" w14:textId="2DDCD0C2" w:rsidR="00D44DEE" w:rsidRPr="00013B5A" w:rsidRDefault="009E7144" w:rsidP="00EC7BA0">
      <w:hyperlink r:id="rId13" w:history="1">
        <w:r w:rsidR="00EC7BA0" w:rsidRPr="00013B5A">
          <w:rPr>
            <w:rStyle w:val="a3"/>
          </w:rPr>
          <w:t>https://konkurent.ru/article/91373</w:t>
        </w:r>
      </w:hyperlink>
    </w:p>
    <w:p w14:paraId="08FB827C" w14:textId="03F855BD" w:rsidR="00CC65A3" w:rsidRPr="00096816" w:rsidRDefault="00CC65A3" w:rsidP="00CC65A3">
      <w:pPr>
        <w:pStyle w:val="2"/>
      </w:pPr>
      <w:bookmarkStart w:id="44" w:name="_Toc240010452"/>
      <w:r>
        <w:t>Московский железнодорожник, 11.09.2026</w:t>
      </w:r>
      <w:r w:rsidRPr="00096816">
        <w:t xml:space="preserve">, </w:t>
      </w:r>
      <w:r>
        <w:t>Хороший вопрос</w:t>
      </w:r>
      <w:bookmarkEnd w:id="44"/>
    </w:p>
    <w:p w14:paraId="1A1A2951" w14:textId="18DC63A6" w:rsidR="00CC65A3" w:rsidRDefault="00CC65A3" w:rsidP="00CC65A3">
      <w:pPr>
        <w:pStyle w:val="3"/>
      </w:pPr>
      <w:bookmarkStart w:id="45" w:name="_Toc240010453"/>
      <w:r>
        <w:t>Отвечаем на вопросы читателей - про финансы, пенсии и возможности для сбережения.</w:t>
      </w:r>
      <w:r w:rsidRPr="00CC65A3">
        <w:t xml:space="preserve"> </w:t>
      </w:r>
      <w:r>
        <w:t>Максим Элик,</w:t>
      </w:r>
      <w:r w:rsidRPr="00CC65A3">
        <w:t xml:space="preserve"> </w:t>
      </w:r>
      <w:r>
        <w:t>первый заместитель</w:t>
      </w:r>
      <w:r w:rsidRPr="00CC65A3">
        <w:t xml:space="preserve"> </w:t>
      </w:r>
      <w:r>
        <w:t>генерального директора</w:t>
      </w:r>
      <w:r w:rsidRPr="00CC65A3">
        <w:t xml:space="preserve"> </w:t>
      </w:r>
      <w:r>
        <w:t>НПФ «Благосостояние»</w:t>
      </w:r>
      <w:bookmarkEnd w:id="45"/>
    </w:p>
    <w:p w14:paraId="78AFD05B" w14:textId="77777777" w:rsidR="00CC65A3" w:rsidRDefault="00CC65A3" w:rsidP="00CC65A3">
      <w:r>
        <w:t>- Платят ли корпоративную пенсию РЖД по инвалидности?</w:t>
      </w:r>
    </w:p>
    <w:p w14:paraId="0BD91B4A" w14:textId="77777777" w:rsidR="00CC65A3" w:rsidRDefault="00CC65A3" w:rsidP="00CC65A3">
      <w:r>
        <w:t>Игорь В., 35 лет</w:t>
      </w:r>
    </w:p>
    <w:p w14:paraId="22F88C79" w14:textId="77777777" w:rsidR="00CC65A3" w:rsidRDefault="00CC65A3" w:rsidP="00CC65A3">
      <w:r>
        <w:t>Да, можно оформить получение корпоративной пенсии по инвалидности. Причём не только по достижении 55 лет женщинам и 60 лет мужчинам, но и при получении инвалидности в любом возрасте.</w:t>
      </w:r>
    </w:p>
    <w:p w14:paraId="3431C657" w14:textId="77777777" w:rsidR="00CC65A3" w:rsidRDefault="00CC65A3" w:rsidP="00CC65A3">
      <w:r>
        <w:t>Пока вы участвуете в корпоративной пенсионной системе, на вашем именном пенсионном счёте копятся сбережения. Причём больше половины этой суммы - это взносы работодателя и инвестиционный доход, который ежегодно начисляет НПФ «Благосостояние». В непредвиденной ситуации, когда человек больше не может работать по состоянию здоровья и привычный ритм жизни нарушается, эти средства могут выплачиваться в виде корпоративной пенсии по инвалидности.</w:t>
      </w:r>
    </w:p>
    <w:p w14:paraId="7492BCE9" w14:textId="77777777" w:rsidR="00CC65A3" w:rsidRDefault="00CC65A3" w:rsidP="00CC65A3">
      <w:r>
        <w:t>Она назначается при получении любой группы инвалидности в период работы в ОАО «РЖД». При этом действует особое условие. Выплаты оформляются, даже если работник участвовал в корпоративной пенсионной системе всего один месяц, то есть сделал один взнос на свой пенсионный счёт. Заявление на пенсию по инвалидности в таких случаях подаётся в отделе кадров по месту работы.</w:t>
      </w:r>
    </w:p>
    <w:p w14:paraId="3C663786" w14:textId="77777777" w:rsidR="00CC65A3" w:rsidRDefault="00CC65A3" w:rsidP="00CC65A3">
      <w:r>
        <w:lastRenderedPageBreak/>
        <w:t>Ещё один важный момент, о котором знают не все. Право на корпоративную пенсию по инвалидности есть и у тех, кто, уже не работая на железной дороге, получил I или II группу либо III группу, если увольнение было после 1 мая 2023 года. Для назначения выплат в таких случаях есть другое важное условие: стаж уплаты взносов в корпоративную пенсионную систему должен быть минимум пять лет. А если стажа не хватает, его можно «докупить» за недостающие месяцы. Конечно, необходимо ещё оставаться участником корпоративной пенсионной системы, то есть не выходить из договора негосударственного пенсионного обеспечения и не забирать выкупную сумму после увольнения.</w:t>
      </w:r>
    </w:p>
    <w:p w14:paraId="386CD357" w14:textId="77777777" w:rsidR="00CC65A3" w:rsidRDefault="00CC65A3" w:rsidP="00CC65A3">
      <w:r>
        <w:t>Корпоративная пенсия по инвалидности выплачивается пожизненно или в течение выбранного периода от десяти лет - работник сам определяет вариант. Когда размер пожизненной пенсии составляет менее шестикратного размера минимальной корпоративной пенсии ОАО «РЖД», можно оформить выплаты на период от пяти лет. При этом, если группа инвалидности установлена не бессрочно, для продления выплат необходимо направлять в фонд справку медико-­социальной экспертизы (МСЭ), подтверждающую право на льготу.</w:t>
      </w:r>
    </w:p>
    <w:p w14:paraId="41F48B45" w14:textId="77777777" w:rsidR="00CC65A3" w:rsidRDefault="00CC65A3" w:rsidP="00CC65A3">
      <w:r>
        <w:t>Если у вас остались вопросы или вы хотите рассчитать размер выплат, позвоните в контакт-центр фонда или приходите на приём в ближайший офис. Наши специалисты всегда проконсультируют и помогут.</w:t>
      </w:r>
    </w:p>
    <w:p w14:paraId="5D8FA7A9" w14:textId="77777777" w:rsidR="00CC65A3" w:rsidRDefault="00CC65A3" w:rsidP="00CC65A3">
      <w:r>
        <w:t>Максим Элик</w:t>
      </w:r>
    </w:p>
    <w:p w14:paraId="43C55631" w14:textId="1845DBE7" w:rsidR="00EC7BA0" w:rsidRPr="00CC65A3" w:rsidRDefault="009E7144" w:rsidP="00CC65A3">
      <w:hyperlink r:id="rId14" w:history="1">
        <w:r w:rsidR="00CC65A3" w:rsidRPr="004A4C30">
          <w:rPr>
            <w:rStyle w:val="a3"/>
          </w:rPr>
          <w:t>http://www.gudok.ru/zdr/175/?ID=1774016&amp;archive=69595</w:t>
        </w:r>
      </w:hyperlink>
      <w:r w:rsidR="00CC65A3" w:rsidRPr="00CC65A3">
        <w:t xml:space="preserve"> </w:t>
      </w:r>
    </w:p>
    <w:p w14:paraId="260A69E2" w14:textId="77777777" w:rsidR="00CC65A3" w:rsidRPr="00CC65A3" w:rsidRDefault="00CC65A3" w:rsidP="00CC65A3"/>
    <w:p w14:paraId="3F3BD793" w14:textId="77777777" w:rsidR="00111D7C" w:rsidRDefault="00111D7C" w:rsidP="00111D7C">
      <w:pPr>
        <w:pStyle w:val="10"/>
      </w:pPr>
      <w:bookmarkStart w:id="46" w:name="_Toc165991073"/>
      <w:bookmarkStart w:id="47" w:name="_Toc240010454"/>
      <w:bookmarkStart w:id="48" w:name="_Toc99271691"/>
      <w:bookmarkStart w:id="49" w:name="_Toc99318654"/>
      <w:bookmarkStart w:id="50" w:name="_Toc99318783"/>
      <w:bookmarkStart w:id="51" w:name="_Toc396864672"/>
      <w:r w:rsidRPr="00013B5A">
        <w:t>Программа долгосрочных сбережений</w:t>
      </w:r>
      <w:bookmarkEnd w:id="46"/>
      <w:bookmarkEnd w:id="47"/>
    </w:p>
    <w:p w14:paraId="173440E8" w14:textId="21E4A46E" w:rsidR="00B5229A" w:rsidRDefault="00B5229A" w:rsidP="00B5229A">
      <w:pPr>
        <w:pStyle w:val="2"/>
      </w:pPr>
      <w:bookmarkStart w:id="52" w:name="_Toc240010455"/>
      <w:r>
        <w:t>Газета.ru, 10.09.2026</w:t>
      </w:r>
      <w:r w:rsidRPr="00451C2D">
        <w:t xml:space="preserve">, </w:t>
      </w:r>
      <w:r>
        <w:t>Пенсия близко. Что сделать за 5 лет до нее, чтобы получать больше действуем, пока не поздно</w:t>
      </w:r>
      <w:bookmarkEnd w:id="52"/>
    </w:p>
    <w:p w14:paraId="4AAAAF37" w14:textId="77777777" w:rsidR="00B5229A" w:rsidRDefault="00B5229A" w:rsidP="00B5229A">
      <w:pPr>
        <w:pStyle w:val="3"/>
      </w:pPr>
      <w:bookmarkStart w:id="53" w:name="_Toc240010456"/>
      <w:r>
        <w:t>Тридцать лет официального стажа — и 18 тысяч рублей пенсии. Столько получит человек, который все эти годы зарабатывал не больше 44 тысяч рублей в месяц. Что можно сделать, чтобы исправить положение и получать больше? Есть несколько вариантов. Выбираем самые выгодные для тех, кому до пенсии осталось 5 лет.</w:t>
      </w:r>
      <w:bookmarkEnd w:id="53"/>
    </w:p>
    <w:p w14:paraId="1110ADE5" w14:textId="77777777" w:rsidR="00B5229A" w:rsidRDefault="00B5229A" w:rsidP="00B5229A">
      <w:r>
        <w:t>Реалии: на что можно рассчитывать при стаже 30+ лет</w:t>
      </w:r>
    </w:p>
    <w:p w14:paraId="47EBE6A9" w14:textId="77777777" w:rsidR="00B5229A" w:rsidRDefault="00B5229A" w:rsidP="00B5229A">
      <w:r>
        <w:t>Страховая пенсия считается по формуле:</w:t>
      </w:r>
    </w:p>
    <w:p w14:paraId="3FFCAB46" w14:textId="77777777" w:rsidR="00B5229A" w:rsidRDefault="00B5229A" w:rsidP="00B5229A">
      <w:r>
        <w:t>Пенсия = количество пенсионных коэффициентов × стоимость одного коэффициента + фиксированная выплата</w:t>
      </w:r>
    </w:p>
    <w:p w14:paraId="5B437A04" w14:textId="77777777" w:rsidR="00B5229A" w:rsidRDefault="00B5229A" w:rsidP="00B5229A">
      <w:r>
        <w:t>Пенсионные коэффициенты — это и есть баллы, в документах СФР они называются ИПК. Две ключевые величины на 2026 год:</w:t>
      </w:r>
    </w:p>
    <w:p w14:paraId="46ACC046" w14:textId="77777777" w:rsidR="00B5229A" w:rsidRDefault="00B5229A" w:rsidP="00B5229A">
      <w:r>
        <w:t>•</w:t>
      </w:r>
      <w:r>
        <w:tab/>
        <w:t>стоимость одного коэффициента — 156,76 рубля;</w:t>
      </w:r>
    </w:p>
    <w:p w14:paraId="6C590895" w14:textId="77777777" w:rsidR="00B5229A" w:rsidRDefault="00B5229A" w:rsidP="00B5229A">
      <w:r>
        <w:t>•</w:t>
      </w:r>
      <w:r>
        <w:tab/>
        <w:t>фиксированная выплата — 9584,69 рубля.</w:t>
      </w:r>
    </w:p>
    <w:p w14:paraId="2EAB1D16" w14:textId="77777777" w:rsidR="00B5229A" w:rsidRDefault="00B5229A" w:rsidP="00B5229A">
      <w:r>
        <w:lastRenderedPageBreak/>
        <w:t>Фиксированная выплата одинакова для всех за редким исключением. Значит, вся разница между пенсией в 18 тысяч и пенсией в 32 тысячи — это разница в количестве баллов. А их начисляют за страховые взносы, которые работодатель перечислил с официальной зарплаты.</w:t>
      </w:r>
    </w:p>
    <w:p w14:paraId="7587B07A" w14:textId="77777777" w:rsidR="00B5229A" w:rsidRDefault="00B5229A" w:rsidP="00B5229A">
      <w:r>
        <w:t>При средней зарплате 114 000–120 000 рублей в месяц и 30-летнем стаже страховая пенсия в 2026 году составит около 32 тыс. рублей.</w:t>
      </w:r>
    </w:p>
    <w:p w14:paraId="718A3034" w14:textId="77777777" w:rsidR="00B5229A" w:rsidRDefault="00B5229A" w:rsidP="00B5229A">
      <w:r>
        <w:t>ВАЖНО</w:t>
      </w:r>
    </w:p>
    <w:p w14:paraId="5D682CB5" w14:textId="77777777" w:rsidR="00B5229A" w:rsidRDefault="00B5229A" w:rsidP="00B5229A">
      <w:r>
        <w:t>Расчет условный: зарплата не может все 30 лет держаться на одном уровне.</w:t>
      </w:r>
    </w:p>
    <w:p w14:paraId="0087F24D" w14:textId="77777777" w:rsidR="00B5229A" w:rsidRDefault="00B5229A" w:rsidP="00B5229A">
      <w:r>
        <w:t>При заработке около 44 тысяч рублей те же 30 лет стажа дадут уже 18 тысяч рублей пенсии, при 55 тысячах — 20 тысяч.</w:t>
      </w:r>
    </w:p>
    <w:p w14:paraId="7A671F94" w14:textId="77777777" w:rsidR="00B5229A" w:rsidRDefault="00B5229A" w:rsidP="00B5229A">
      <w:r>
        <w:t>Зарплата в месяц до вычета НДФЛ</w:t>
      </w:r>
      <w:r>
        <w:tab/>
        <w:t>Баллов за год</w:t>
      </w:r>
      <w:r>
        <w:tab/>
        <w:t>Пенсия при 30 годах такой зарплаты</w:t>
      </w:r>
    </w:p>
    <w:p w14:paraId="61336607" w14:textId="77777777" w:rsidR="00B5229A" w:rsidRDefault="00B5229A" w:rsidP="00B5229A">
      <w:r>
        <w:t>27 093 ₽ (МРОТ)</w:t>
      </w:r>
      <w:r>
        <w:tab/>
        <w:t>1,09</w:t>
      </w:r>
      <w:r>
        <w:tab/>
        <w:t>14 700 ₽</w:t>
      </w:r>
    </w:p>
    <w:p w14:paraId="0BDE0A1D" w14:textId="77777777" w:rsidR="00B5229A" w:rsidRDefault="00B5229A" w:rsidP="00B5229A">
      <w:r>
        <w:t>40 000 ₽</w:t>
      </w:r>
      <w:r>
        <w:tab/>
        <w:t>1,61</w:t>
      </w:r>
      <w:r>
        <w:tab/>
        <w:t>17 200 ₽</w:t>
      </w:r>
    </w:p>
    <w:p w14:paraId="6036BFC4" w14:textId="77777777" w:rsidR="00B5229A" w:rsidRDefault="00B5229A" w:rsidP="00B5229A">
      <w:r>
        <w:t>60 000 ₽</w:t>
      </w:r>
      <w:r>
        <w:tab/>
        <w:t>2,42</w:t>
      </w:r>
      <w:r>
        <w:tab/>
        <w:t>21 000 ₽</w:t>
      </w:r>
    </w:p>
    <w:p w14:paraId="2F67BC1D" w14:textId="77777777" w:rsidR="00B5229A" w:rsidRDefault="00B5229A" w:rsidP="00B5229A">
      <w:r>
        <w:t>80 000 ₽</w:t>
      </w:r>
      <w:r>
        <w:tab/>
        <w:t>3,22</w:t>
      </w:r>
      <w:r>
        <w:tab/>
        <w:t>24 700 ₽</w:t>
      </w:r>
    </w:p>
    <w:p w14:paraId="39A86C51" w14:textId="77777777" w:rsidR="00B5229A" w:rsidRDefault="00B5229A" w:rsidP="00B5229A">
      <w:r>
        <w:t>100 000 ₽</w:t>
      </w:r>
      <w:r>
        <w:tab/>
        <w:t>4,03</w:t>
      </w:r>
      <w:r>
        <w:tab/>
        <w:t>28 500 ₽</w:t>
      </w:r>
    </w:p>
    <w:p w14:paraId="0D5039B8" w14:textId="77777777" w:rsidR="00B5229A" w:rsidRDefault="00B5229A" w:rsidP="00B5229A">
      <w:r>
        <w:t>114 000 ₽</w:t>
      </w:r>
      <w:r>
        <w:tab/>
        <w:t>4,59</w:t>
      </w:r>
      <w:r>
        <w:tab/>
        <w:t>31 200 ₽</w:t>
      </w:r>
    </w:p>
    <w:p w14:paraId="59C2F699" w14:textId="77777777" w:rsidR="00B5229A" w:rsidRDefault="00B5229A" w:rsidP="00B5229A">
      <w:r>
        <w:t>150 000 ₽</w:t>
      </w:r>
      <w:r>
        <w:tab/>
        <w:t>6,04</w:t>
      </w:r>
      <w:r>
        <w:tab/>
        <w:t>38 000 ₽</w:t>
      </w:r>
    </w:p>
    <w:p w14:paraId="277B329C" w14:textId="77777777" w:rsidR="00B5229A" w:rsidRDefault="00B5229A" w:rsidP="00B5229A">
      <w:r>
        <w:t>248 250 ₽ и выше</w:t>
      </w:r>
      <w:r>
        <w:tab/>
        <w:t>10,00</w:t>
      </w:r>
      <w:r>
        <w:tab/>
        <w:t>56 600 ₽</w:t>
      </w:r>
    </w:p>
    <w:p w14:paraId="3C515B25" w14:textId="77777777" w:rsidR="00B5229A" w:rsidRDefault="00B5229A" w:rsidP="00B5229A">
      <w:r>
        <w:t>Нижняя граница для тех, кто вообще получил право на страховую пенсию, — 30 баллов. Это 14 287 рублей: ниже прожиточного минимума пенсионера во многих регионах.</w:t>
      </w:r>
    </w:p>
    <w:p w14:paraId="1822776E" w14:textId="77777777" w:rsidR="00B5229A" w:rsidRDefault="00B5229A" w:rsidP="00B5229A">
      <w:r>
        <w:t>Сам по себе стаж 30 и более лет не гарантирует высокую пенсию: если человек значительную часть карьеры получал официальную зарплату на уровне МРОТ или ниже либо часть дохода получал «в конверте», баллов накапливается мало, а значит, итоговая сумма оказывается близкой к минимуму.</w:t>
      </w:r>
    </w:p>
    <w:p w14:paraId="7D4C7A65" w14:textId="77777777" w:rsidR="00B5229A" w:rsidRDefault="00B5229A" w:rsidP="00B5229A">
      <w:r>
        <w:t xml:space="preserve"> Почему баллов оказывается мало</w:t>
      </w:r>
    </w:p>
    <w:p w14:paraId="7A0060CF" w14:textId="77777777" w:rsidR="00B5229A" w:rsidRDefault="00B5229A" w:rsidP="00B5229A">
      <w:r>
        <w:t>•</w:t>
      </w:r>
      <w:r>
        <w:tab/>
        <w:t>Часть зарплаты платили «в конверте». Взносы начисляются только на официальную часть. Десять лет с окладом 30 тысяч по документам вместо реальных 90 тысяч — это примерно 24 недополученных балла, или 3,8 тысячи рублей ежемесячной пенсии.</w:t>
      </w:r>
    </w:p>
    <w:p w14:paraId="7B8EE998" w14:textId="77777777" w:rsidR="00B5229A" w:rsidRDefault="00B5229A" w:rsidP="00B5229A">
      <w:r>
        <w:t>•</w:t>
      </w:r>
      <w:r>
        <w:tab/>
        <w:t>Работа в статусе ИП. Предприниматель платит фиксированный взнос, почти не зависящий от реального дохода, и получает около одного балла в год. Двадцать лет успешного бизнеса могут дать меньше баллов, чем десять лет в найме на среднюю зарплату.</w:t>
      </w:r>
    </w:p>
    <w:p w14:paraId="34A46AEC" w14:textId="77777777" w:rsidR="00B5229A" w:rsidRDefault="00B5229A" w:rsidP="00B5229A">
      <w:r>
        <w:t>•</w:t>
      </w:r>
      <w:r>
        <w:tab/>
        <w:t>Самозанятость. Плательщики налога на профессиональный доход страховые взносы не платят: этот период не дает ни стажа, ни баллов.</w:t>
      </w:r>
    </w:p>
    <w:p w14:paraId="22A6BF92" w14:textId="77777777" w:rsidR="00B5229A" w:rsidRDefault="00B5229A" w:rsidP="00B5229A">
      <w:r>
        <w:lastRenderedPageBreak/>
        <w:t>•</w:t>
      </w:r>
      <w:r>
        <w:tab/>
        <w:t>Перерывы в работе. Уход за родственником без оформления, длительная безработица без регистрации в центре занятости, работа за границей без международного соглашения — эти периоды в стаж не входят.</w:t>
      </w:r>
    </w:p>
    <w:p w14:paraId="721003BA" w14:textId="77777777" w:rsidR="00B5229A" w:rsidRDefault="00B5229A" w:rsidP="00B5229A">
      <w:r>
        <w:t>•</w:t>
      </w:r>
      <w:r>
        <w:tab/>
        <w:t>Периоды, которые не отражены на лицевом счете. Армия, отпуск по уходу за ребенком, уход за инвалидом — все это дает баллы, но только если СФР о них знает и есть подтверждающие документы.</w:t>
      </w:r>
    </w:p>
    <w:p w14:paraId="6B6BDF8B" w14:textId="77777777" w:rsidR="00B5229A" w:rsidRDefault="00B5229A" w:rsidP="00B5229A">
      <w:r>
        <w:t>•</w:t>
      </w:r>
      <w:r>
        <w:tab/>
        <w:t>Недоплаты работодателя. Взносы могли начислить, но не перечислить или перечислить не полностью. Чаще всего человек узнает об этом уже при обращении за пенсией.</w:t>
      </w:r>
    </w:p>
    <w:p w14:paraId="246BC3C5" w14:textId="77777777" w:rsidR="00B5229A" w:rsidRDefault="00B5229A" w:rsidP="00B5229A">
      <w:r>
        <w:t>Ситуация «Я работаю больше тридцати лет, а расчетная пенсия небольшая» сама по себе не парадокс. У человека могли быть периоды с невысокой официальной зарплатой, особенности трудовой истории, периоды, когда взносы не формировались в привычном объеме. Важно проверить, весь ли подтвержденный стаж и все ли пенсионные права отражены в индивидуальном лицевом счете.</w:t>
      </w:r>
    </w:p>
    <w:p w14:paraId="5542222C" w14:textId="77777777" w:rsidR="00B5229A" w:rsidRDefault="00B5229A" w:rsidP="00B5229A">
      <w:r>
        <w:t>Инна Банайтене</w:t>
      </w:r>
    </w:p>
    <w:p w14:paraId="6525E85E" w14:textId="77777777" w:rsidR="00B5229A" w:rsidRDefault="00B5229A" w:rsidP="00B5229A">
      <w:r>
        <w:t>председатель Правового комитета Национальной ассоциации специалистов финансового планирования</w:t>
      </w:r>
    </w:p>
    <w:p w14:paraId="7A505E0C" w14:textId="77777777" w:rsidR="00B5229A" w:rsidRDefault="00B5229A" w:rsidP="00B5229A">
      <w:r>
        <w:t>С чего начать проверку</w:t>
      </w:r>
    </w:p>
    <w:p w14:paraId="7834F4E2" w14:textId="77777777" w:rsidR="00B5229A" w:rsidRDefault="00B5229A" w:rsidP="00B5229A">
      <w:r>
        <w:t>C выписки из индивидуального лицевого счета. Она заказывается бесплатно на «Госуслугах» и приходит в течение суток.</w:t>
      </w:r>
    </w:p>
    <w:p w14:paraId="22A36BFA" w14:textId="77777777" w:rsidR="00B5229A" w:rsidRDefault="00B5229A" w:rsidP="00B5229A">
      <w:r>
        <w:t>В выписке нужно проверить три вещи:</w:t>
      </w:r>
    </w:p>
    <w:p w14:paraId="7272229E" w14:textId="77777777" w:rsidR="00B5229A" w:rsidRDefault="00B5229A" w:rsidP="00B5229A">
      <w:r>
        <w:t>•</w:t>
      </w:r>
      <w:r>
        <w:tab/>
        <w:t>Стаж — совпадает ли с трудовой книжкой, нет ли пропущенных лет, когда вы точно работали.</w:t>
      </w:r>
    </w:p>
    <w:p w14:paraId="1FA70E92" w14:textId="77777777" w:rsidR="00B5229A" w:rsidRDefault="00B5229A" w:rsidP="00B5229A">
      <w:r>
        <w:t>•</w:t>
      </w:r>
      <w:r>
        <w:tab/>
        <w:t>Количество баллов — умножьте на 156,76 и прибавьте 9 584,69: это пенсия, на которую вы выходите при сегодняшних правах.</w:t>
      </w:r>
    </w:p>
    <w:p w14:paraId="66E6C496" w14:textId="77777777" w:rsidR="00B5229A" w:rsidRDefault="00B5229A" w:rsidP="00B5229A">
      <w:r>
        <w:t>•</w:t>
      </w:r>
      <w:r>
        <w:tab/>
        <w:t>Суммы взносов по годам — соответствуют ли они зарплате.</w:t>
      </w:r>
    </w:p>
    <w:p w14:paraId="3E10AE9F" w14:textId="77777777" w:rsidR="00B5229A" w:rsidRDefault="00B5229A" w:rsidP="00B5229A">
      <w:r>
        <w:t>Если чего-то не хватает, можно собрать справки, поднять архивы или подтвердить периоды через суд.</w:t>
      </w:r>
    </w:p>
    <w:p w14:paraId="2107D478" w14:textId="77777777" w:rsidR="00B5229A" w:rsidRDefault="00B5229A" w:rsidP="00B5229A">
      <w:r>
        <w:t>Три способа увеличить пенсию через СФР</w:t>
      </w:r>
    </w:p>
    <w:p w14:paraId="446EB6BE" w14:textId="77777777" w:rsidR="00B5229A" w:rsidRDefault="00B5229A" w:rsidP="00B5229A">
      <w:r>
        <w:t>Пять лет до выхода на пенсию дают достаточно времени, чтобы поднять будущую выплату. Пенсионная система предлагает для этого три инструмента.</w:t>
      </w:r>
    </w:p>
    <w:p w14:paraId="666564DF" w14:textId="77777777" w:rsidR="00B5229A" w:rsidRDefault="00B5229A" w:rsidP="00B5229A">
      <w:r>
        <w:t>1. Покупка баллов и стажа</w:t>
      </w:r>
    </w:p>
    <w:p w14:paraId="5ADBB4A6" w14:textId="77777777" w:rsidR="00B5229A" w:rsidRDefault="00B5229A" w:rsidP="00B5229A">
      <w:r>
        <w:t>Вариант только для тех, кому не хватает стажа или баллов для назначения страховой пенсии. Обычно это те, кто не работает официально или вообще не имеет дохода, с которого платят взносы.</w:t>
      </w:r>
    </w:p>
    <w:p w14:paraId="39AE24E3" w14:textId="77777777" w:rsidR="00B5229A" w:rsidRDefault="00B5229A" w:rsidP="00B5229A">
      <w:r>
        <w:t>ВАЖНО</w:t>
      </w:r>
    </w:p>
    <w:p w14:paraId="68C9F779" w14:textId="77777777" w:rsidR="00B5229A" w:rsidRDefault="00B5229A" w:rsidP="00B5229A">
      <w:r>
        <w:t>Работникам по трудовому договору докупить баллы сверх того, что уже начисляется, нельзя.</w:t>
      </w:r>
    </w:p>
    <w:p w14:paraId="2727C316" w14:textId="77777777" w:rsidR="00B5229A" w:rsidRDefault="00B5229A" w:rsidP="00B5229A">
      <w:r>
        <w:lastRenderedPageBreak/>
        <w:t>Человек добровольно вступает в правоотношения по обязательному пенсионному страхованию, платит взносы за себя — и получает за это стаж и пенсионные коэффициенты.</w:t>
      </w:r>
    </w:p>
    <w:p w14:paraId="3B73EC93" w14:textId="77777777" w:rsidR="00B5229A" w:rsidRDefault="00B5229A" w:rsidP="00B5229A">
      <w:r>
        <w:t>Минимальный годовой взнос в 2026 году — 71 525,52 рубля.</w:t>
      </w:r>
    </w:p>
    <w:p w14:paraId="6947851D" w14:textId="77777777" w:rsidR="00B5229A" w:rsidRDefault="00B5229A" w:rsidP="00B5229A">
      <w:r>
        <w:t>Заплатить можно и больше — до восьмикратного минимума. Тогда за тот же год начислят до 8,72 балла, но стаж все равно засчитают только за один год.</w:t>
      </w:r>
    </w:p>
    <w:p w14:paraId="77CA8ED6" w14:textId="77777777" w:rsidR="00B5229A" w:rsidRDefault="00B5229A" w:rsidP="00B5229A">
      <w:r>
        <w:t>Сумма взноса за год (руб.</w:t>
      </w:r>
      <w:r>
        <w:tab/>
        <w:t>Стаж</w:t>
      </w:r>
      <w:r>
        <w:tab/>
        <w:t>Баллов</w:t>
      </w:r>
      <w:r>
        <w:tab/>
        <w:t>Прибавка к пенсии в месяц (руб.)</w:t>
      </w:r>
    </w:p>
    <w:p w14:paraId="30D697C3" w14:textId="77777777" w:rsidR="00B5229A" w:rsidRDefault="00B5229A" w:rsidP="00B5229A">
      <w:r>
        <w:t>71 525,52 (минимум)</w:t>
      </w:r>
      <w:r>
        <w:tab/>
        <w:t>1 год</w:t>
      </w:r>
      <w:r>
        <w:tab/>
        <w:t>1,09</w:t>
      </w:r>
      <w:r>
        <w:tab/>
        <w:t>171</w:t>
      </w:r>
    </w:p>
    <w:p w14:paraId="3388DC99" w14:textId="77777777" w:rsidR="00B5229A" w:rsidRDefault="00B5229A" w:rsidP="00B5229A">
      <w:r>
        <w:t>143 051,04</w:t>
      </w:r>
      <w:r>
        <w:tab/>
        <w:t>1 год</w:t>
      </w:r>
      <w:r>
        <w:tab/>
        <w:t>2,18</w:t>
      </w:r>
      <w:r>
        <w:tab/>
        <w:t>342</w:t>
      </w:r>
    </w:p>
    <w:p w14:paraId="24839B5F" w14:textId="77777777" w:rsidR="00B5229A" w:rsidRDefault="00B5229A" w:rsidP="00B5229A">
      <w:r>
        <w:t>286 102,08</w:t>
      </w:r>
      <w:r>
        <w:tab/>
        <w:t>1 год</w:t>
      </w:r>
      <w:r>
        <w:tab/>
        <w:t>4,36</w:t>
      </w:r>
      <w:r>
        <w:tab/>
        <w:t>683</w:t>
      </w:r>
    </w:p>
    <w:p w14:paraId="67EC516B" w14:textId="77777777" w:rsidR="00B5229A" w:rsidRDefault="00B5229A" w:rsidP="00B5229A">
      <w:r>
        <w:t>572 204,16 ₽ (максимум)</w:t>
      </w:r>
      <w:r>
        <w:tab/>
        <w:t>1 год</w:t>
      </w:r>
      <w:r>
        <w:tab/>
        <w:t>8,72</w:t>
      </w:r>
      <w:r>
        <w:tab/>
        <w:t>1 367</w:t>
      </w:r>
    </w:p>
    <w:p w14:paraId="6FFC61C4" w14:textId="77777777" w:rsidR="00B5229A" w:rsidRDefault="00B5229A" w:rsidP="00B5229A">
      <w:r>
        <w:t>Взносы перечисляют до 31 декабря текущего года, платить можно частями. Стаж и баллы засчитывают в том году, в котором прошел платеж.</w:t>
      </w:r>
    </w:p>
    <w:p w14:paraId="403F8B9F" w14:textId="77777777" w:rsidR="00B5229A" w:rsidRDefault="00B5229A" w:rsidP="00B5229A">
      <w:r>
        <w:t>Ограничения:</w:t>
      </w:r>
    </w:p>
    <w:p w14:paraId="60DC307F" w14:textId="77777777" w:rsidR="00B5229A" w:rsidRDefault="00B5229A" w:rsidP="00B5229A">
      <w:r>
        <w:t>•</w:t>
      </w:r>
      <w:r>
        <w:tab/>
        <w:t>Стаж покупается только «по году в год». За пять лет до пенсии получится купить максимум пять лет стажа, даже если денег хватает на больше.</w:t>
      </w:r>
    </w:p>
    <w:p w14:paraId="7A3D5AE4" w14:textId="77777777" w:rsidR="00B5229A" w:rsidRDefault="00B5229A" w:rsidP="00B5229A">
      <w:r>
        <w:t>•</w:t>
      </w:r>
      <w:r>
        <w:tab/>
        <w:t>Купить можно не больше половины требуемого стажа — то есть 7,5 года из необходимых 15 лет. Для самозанятых это ограничение не действует.</w:t>
      </w:r>
    </w:p>
    <w:p w14:paraId="1ED4C61B" w14:textId="77777777" w:rsidR="00B5229A" w:rsidRDefault="00B5229A" w:rsidP="00B5229A">
      <w:r>
        <w:t>•</w:t>
      </w:r>
      <w:r>
        <w:tab/>
        <w:t>Купленный стаж не дает права на досрочную пенсию и не идет в зачет северного стажа или стажа по вредным профессиям.</w:t>
      </w:r>
    </w:p>
    <w:p w14:paraId="63C0B53A" w14:textId="77777777" w:rsidR="00B5229A" w:rsidRDefault="00B5229A" w:rsidP="00B5229A">
      <w:r>
        <w:t>35 лет</w:t>
      </w:r>
    </w:p>
    <w:p w14:paraId="72F54D7B" w14:textId="77777777" w:rsidR="00B5229A" w:rsidRDefault="00B5229A" w:rsidP="00B5229A">
      <w:r>
        <w:t>— через такой срок баллы окупятся (прибавка вернет вложенное)</w:t>
      </w:r>
    </w:p>
    <w:p w14:paraId="47AA589A" w14:textId="77777777" w:rsidR="00B5229A" w:rsidRDefault="00B5229A" w:rsidP="00B5229A">
      <w:r>
        <w:t>Как инвестиция такая схема проигрывает даже банковскому вкладу. Смысл появляется в одной ситуации: когда покупка закрывает недостающий минимум и открывает право на страховую пенсию.</w:t>
      </w:r>
    </w:p>
    <w:p w14:paraId="6D15DB97" w14:textId="77777777" w:rsidR="00B5229A" w:rsidRDefault="00B5229A" w:rsidP="00B5229A">
      <w:r>
        <w:t>Пример</w:t>
      </w:r>
    </w:p>
    <w:p w14:paraId="7A963347" w14:textId="77777777" w:rsidR="00B5229A" w:rsidRDefault="00B5229A" w:rsidP="00B5229A">
      <w:r>
        <w:t>Если пенсия ниже прожиточного минимума пенсионера в регионе, к ней добавляют социальную доплату. Каждый купленный балл увеличивает собственную пенсию и на столько же уменьшает доплату — итоговая сумма на карте остается прежней. Проверьте региональный минимум до того, как платить взносы: при выплате ниже него покупка баллов денег не принесет.</w:t>
      </w:r>
    </w:p>
    <w:p w14:paraId="6F3A1B8F" w14:textId="77777777" w:rsidR="00B5229A" w:rsidRDefault="00B5229A" w:rsidP="00B5229A">
      <w:r>
        <w:t>Как оформить:</w:t>
      </w:r>
    </w:p>
    <w:p w14:paraId="23402507" w14:textId="77777777" w:rsidR="00B5229A" w:rsidRDefault="00B5229A" w:rsidP="00B5229A">
      <w:r>
        <w:t>•</w:t>
      </w:r>
      <w:r>
        <w:tab/>
        <w:t>Подать заявление о добровольном вступлении в правоотношения по обязательному пенсионному страхованию.</w:t>
      </w:r>
    </w:p>
    <w:p w14:paraId="6ED93C8E" w14:textId="77777777" w:rsidR="00B5229A" w:rsidRDefault="00B5229A" w:rsidP="00B5229A">
      <w:r>
        <w:t>•</w:t>
      </w:r>
      <w:r>
        <w:tab/>
        <w:t>Получить от СФР реквизиты для уплаты.</w:t>
      </w:r>
    </w:p>
    <w:p w14:paraId="1EF50A93" w14:textId="77777777" w:rsidR="00B5229A" w:rsidRDefault="00B5229A" w:rsidP="00B5229A">
      <w:r>
        <w:t>•</w:t>
      </w:r>
      <w:r>
        <w:tab/>
        <w:t>Перечислить взносы до 31 декабря — одним платежом или частями.</w:t>
      </w:r>
    </w:p>
    <w:p w14:paraId="39A36DF6" w14:textId="77777777" w:rsidR="00B5229A" w:rsidRDefault="00B5229A" w:rsidP="00B5229A">
      <w:r>
        <w:t>•</w:t>
      </w:r>
      <w:r>
        <w:tab/>
        <w:t>В начале следующего года заказать выписку из индивидуального лицевого счета и убедиться, что баллы и стаж отражены.</w:t>
      </w:r>
    </w:p>
    <w:p w14:paraId="4DBE57EC" w14:textId="77777777" w:rsidR="00B5229A" w:rsidRDefault="00B5229A" w:rsidP="00B5229A">
      <w:r>
        <w:lastRenderedPageBreak/>
        <w:t>2. Работа без оформления пенсии</w:t>
      </w:r>
    </w:p>
    <w:p w14:paraId="1A3FE59C" w14:textId="77777777" w:rsidR="00B5229A" w:rsidRDefault="00B5229A" w:rsidP="00B5229A">
      <w:r>
        <w:t>Право на пенсию в 2026 году возникает в 59 лет у женщин и в 64 года у мужчин (в 2027-м идальше будет 60 и 65), но обращаться за ней сразу необязательно. Каждый год работы без оформления выплаты увеличивает будущую пенсию сразу по двум линиям: продолжают начисляться баллы за взносы, и к моменту обращения применяются премиальные коэффициенты.</w:t>
      </w:r>
    </w:p>
    <w:p w14:paraId="2058423A" w14:textId="77777777" w:rsidR="00B5229A" w:rsidRDefault="00B5229A" w:rsidP="00B5229A">
      <w:r>
        <w:t>За каждый полный год отсрочки СФР применяет два повышающих коэффициента: один к накопленным баллам, второй к фиксированной выплате.</w:t>
      </w:r>
    </w:p>
    <w:p w14:paraId="74F17984" w14:textId="77777777" w:rsidR="00B5229A" w:rsidRDefault="00B5229A" w:rsidP="00B5229A">
      <w:r>
        <w:t>Таблица премиальных коэффициентов на 2026 год</w:t>
      </w:r>
    </w:p>
    <w:p w14:paraId="6ECFC3F9" w14:textId="77777777" w:rsidR="00B5229A" w:rsidRDefault="00B5229A" w:rsidP="00B5229A">
      <w:r>
        <w:t>Срок отсрочки</w:t>
      </w:r>
      <w:r>
        <w:tab/>
        <w:t>Коэффициент для ИПК</w:t>
      </w:r>
      <w:r>
        <w:tab/>
        <w:t>Коэффициент для фиксированной выплаты</w:t>
      </w:r>
    </w:p>
    <w:p w14:paraId="339E0D6F" w14:textId="77777777" w:rsidR="00B5229A" w:rsidRDefault="00B5229A" w:rsidP="00B5229A">
      <w:r>
        <w:t>1 год</w:t>
      </w:r>
      <w:r>
        <w:tab/>
        <w:t>1,07 (увеличение на 7%)</w:t>
      </w:r>
      <w:r>
        <w:tab/>
        <w:t>1,056 (увеличение на 5,6%)</w:t>
      </w:r>
    </w:p>
    <w:p w14:paraId="51763D68" w14:textId="77777777" w:rsidR="00B5229A" w:rsidRDefault="00B5229A" w:rsidP="00B5229A">
      <w:r>
        <w:t>2 года</w:t>
      </w:r>
      <w:r>
        <w:tab/>
        <w:t>1,15 (увеличение на 15%)</w:t>
      </w:r>
      <w:r>
        <w:tab/>
        <w:t>1,12 (увеличение на 12%)</w:t>
      </w:r>
    </w:p>
    <w:p w14:paraId="401E8FB4" w14:textId="77777777" w:rsidR="00B5229A" w:rsidRDefault="00B5229A" w:rsidP="00B5229A">
      <w:r>
        <w:t>3 года</w:t>
      </w:r>
      <w:r>
        <w:tab/>
        <w:t>1,24 (увеличение на 24%)</w:t>
      </w:r>
      <w:r>
        <w:tab/>
        <w:t>1,19 (увеличение на 19%)</w:t>
      </w:r>
    </w:p>
    <w:p w14:paraId="6F7BCCD2" w14:textId="77777777" w:rsidR="00B5229A" w:rsidRDefault="00B5229A" w:rsidP="00B5229A">
      <w:r>
        <w:t>4 года</w:t>
      </w:r>
      <w:r>
        <w:tab/>
        <w:t>1,34 (увеличение на 34%)</w:t>
      </w:r>
      <w:r>
        <w:tab/>
        <w:t>1,27 (увеличение на 27%)</w:t>
      </w:r>
    </w:p>
    <w:p w14:paraId="7B6D8BB9" w14:textId="77777777" w:rsidR="00B5229A" w:rsidRDefault="00B5229A" w:rsidP="00B5229A">
      <w:r>
        <w:t>5 лет</w:t>
      </w:r>
      <w:r>
        <w:tab/>
        <w:t>1,45 (увеличение на 45%)</w:t>
      </w:r>
      <w:r>
        <w:tab/>
        <w:t>1,36 (увеличение на 36%)</w:t>
      </w:r>
    </w:p>
    <w:p w14:paraId="34962694" w14:textId="77777777" w:rsidR="00B5229A" w:rsidRDefault="00B5229A" w:rsidP="00B5229A">
      <w:r>
        <w:t>6 лет</w:t>
      </w:r>
      <w:r>
        <w:tab/>
        <w:t>1,59 (увеличение на 59%)</w:t>
      </w:r>
      <w:r>
        <w:tab/>
        <w:t>1,46 (увеличение на 46%)</w:t>
      </w:r>
    </w:p>
    <w:p w14:paraId="7F52C4AB" w14:textId="77777777" w:rsidR="00B5229A" w:rsidRDefault="00B5229A" w:rsidP="00B5229A">
      <w:r>
        <w:t>7 лет</w:t>
      </w:r>
      <w:r>
        <w:tab/>
        <w:t>1,74 (увеличение на 74%)</w:t>
      </w:r>
      <w:r>
        <w:tab/>
        <w:t>1,58 (увеличение на 58%)</w:t>
      </w:r>
    </w:p>
    <w:p w14:paraId="254FCA36" w14:textId="77777777" w:rsidR="00B5229A" w:rsidRDefault="00B5229A" w:rsidP="00B5229A">
      <w:r>
        <w:t>8 лет</w:t>
      </w:r>
      <w:r>
        <w:tab/>
        <w:t>1,90 (увеличение на 90%)</w:t>
      </w:r>
      <w:r>
        <w:tab/>
        <w:t>1,73 (увеличение на 73%)</w:t>
      </w:r>
    </w:p>
    <w:p w14:paraId="010D374A" w14:textId="77777777" w:rsidR="00B5229A" w:rsidRDefault="00B5229A" w:rsidP="00B5229A">
      <w:r>
        <w:t>9 лет</w:t>
      </w:r>
      <w:r>
        <w:tab/>
        <w:t>2,09 (увеличение на 109%)</w:t>
      </w:r>
      <w:r>
        <w:tab/>
        <w:t>1,90 (увеличение на 90%)</w:t>
      </w:r>
    </w:p>
    <w:p w14:paraId="730EB1CD" w14:textId="77777777" w:rsidR="00B5229A" w:rsidRDefault="00B5229A" w:rsidP="00B5229A">
      <w:r>
        <w:t>10 лет</w:t>
      </w:r>
      <w:r>
        <w:tab/>
        <w:t>2,32 (увеличение на 132%)</w:t>
      </w:r>
      <w:r>
        <w:tab/>
        <w:t>2,11 (увеличение на 111%)</w:t>
      </w:r>
    </w:p>
    <w:p w14:paraId="15C7EDDA" w14:textId="77777777" w:rsidR="00B5229A" w:rsidRDefault="00B5229A" w:rsidP="00B5229A">
      <w:r>
        <w:t>Отсрочка меньше года коэффициентов не дает: срок считается полными годами со дня возникновения права на пенсию. Максимальный учитываемый срок — 10 лет.</w:t>
      </w:r>
    </w:p>
    <w:p w14:paraId="31FC841C" w14:textId="77777777" w:rsidR="00B5229A" w:rsidRDefault="00B5229A" w:rsidP="00B5229A">
      <w:r>
        <w:t>Работать во время отсрочки необязательно. Коэффициенты применяются ко всему накопленному.</w:t>
      </w:r>
    </w:p>
    <w:p w14:paraId="3F64FDB0" w14:textId="77777777" w:rsidR="00B5229A" w:rsidRDefault="00B5229A" w:rsidP="00B5229A">
      <w:r>
        <w:t>Например, если у человека накоплено 85 баллов, при отсрочке на 5 лет он получит 85 × 1,45 = 123,25 балла, а фиксированная выплата вырастет до 9584,69 × 1,36, то есть до 13 035,18 рубля. Этот вариант подходит тем, кто может позволить себе продолжать работать или иметь иной источник дохода в течение отсрочки, поскольку пенсия в этот период не выплачивается.</w:t>
      </w:r>
    </w:p>
    <w:p w14:paraId="206528C6" w14:textId="77777777" w:rsidR="00B5229A" w:rsidRDefault="00B5229A" w:rsidP="00B5229A">
      <w:r>
        <w:t>В примере Ольги Климовой пенсия вырастает с 22 909 до 32 356 рублей — на 9447 рублей в месяц.</w:t>
      </w:r>
    </w:p>
    <w:p w14:paraId="63D9F39E" w14:textId="77777777" w:rsidR="00B5229A" w:rsidRDefault="00B5229A" w:rsidP="00B5229A">
      <w:r>
        <w:t>В одном из недавних материалов мы детально посчитали, выгодно ли отложить выход на пенсию и продолжить работу. Оказалось, что это имеет смысл только для части россиян — остальным проще получать пенсию какая есть и откладывать на депозит: получится больше, чем прибавка к пенсии за поздний выход.</w:t>
      </w:r>
    </w:p>
    <w:p w14:paraId="3B63DD60" w14:textId="77777777" w:rsidR="00B5229A" w:rsidRDefault="00B5229A" w:rsidP="00B5229A">
      <w:r>
        <w:t>3. Накопительная пенсия</w:t>
      </w:r>
    </w:p>
    <w:p w14:paraId="013071B6" w14:textId="77777777" w:rsidR="00B5229A" w:rsidRDefault="00B5229A" w:rsidP="00B5229A">
      <w:r>
        <w:lastRenderedPageBreak/>
        <w:t>Помимо баллов у многих есть вторая, отдельная часть пенсии — накопительная. Она хранится живыми деньгами на индивидуальном счете, инвестируется и не зависит от стажа. Накопления сформировались, если:</w:t>
      </w:r>
    </w:p>
    <w:p w14:paraId="3A8711AF" w14:textId="77777777" w:rsidR="00B5229A" w:rsidRDefault="00B5229A" w:rsidP="00B5229A">
      <w:r>
        <w:t>•</w:t>
      </w:r>
      <w:r>
        <w:tab/>
        <w:t>вы родились в 1967 году или позже и работали официально с 2002 по 2013 год;</w:t>
      </w:r>
    </w:p>
    <w:p w14:paraId="6ABE33C0" w14:textId="77777777" w:rsidR="00B5229A" w:rsidRDefault="00B5229A" w:rsidP="00B5229A">
      <w:r>
        <w:t>•</w:t>
      </w:r>
      <w:r>
        <w:tab/>
        <w:t>вы мужчина 1953–1966 года рождения или женщина 1957–1966 года рождения и работали в 2002–2004 годах;</w:t>
      </w:r>
    </w:p>
    <w:p w14:paraId="1DD43581" w14:textId="77777777" w:rsidR="00B5229A" w:rsidRDefault="00B5229A" w:rsidP="00B5229A">
      <w:r>
        <w:t>•</w:t>
      </w:r>
      <w:r>
        <w:tab/>
        <w:t>вы участвовали в программе государственного софинансирования и платили добровольные взносы;</w:t>
      </w:r>
    </w:p>
    <w:p w14:paraId="711546CA" w14:textId="77777777" w:rsidR="00B5229A" w:rsidRDefault="00B5229A" w:rsidP="00B5229A">
      <w:r>
        <w:t>•</w:t>
      </w:r>
      <w:r>
        <w:tab/>
        <w:t>вы направили материнский капитал на накопительную пенсию.</w:t>
      </w:r>
    </w:p>
    <w:p w14:paraId="5849A4AC" w14:textId="77777777" w:rsidR="00B5229A" w:rsidRDefault="00B5229A" w:rsidP="00B5229A">
      <w:r>
        <w:t>С 2014 года новые взносы на накопительную часть не поступают: все, что перечисляет работодатель, идет на страховую пенсию. Уже накопленное продолжает инвестироваться.</w:t>
      </w:r>
    </w:p>
    <w:p w14:paraId="52ADC367" w14:textId="1358C196" w:rsidR="00B5229A" w:rsidRPr="00B5229A" w:rsidRDefault="009E7144" w:rsidP="00B5229A">
      <w:hyperlink r:id="rId15" w:history="1">
        <w:r w:rsidR="00B5229A" w:rsidRPr="004A4C30">
          <w:rPr>
            <w:rStyle w:val="a3"/>
          </w:rPr>
          <w:t>https://www.gazeta.ru/twz/dengi/pensiya-blizko-chto-sdelat-za-5-let-do-nee-chtoby-poluchat-bolshe.htm</w:t>
        </w:r>
      </w:hyperlink>
      <w:r w:rsidR="00B5229A">
        <w:t xml:space="preserve"> </w:t>
      </w:r>
    </w:p>
    <w:p w14:paraId="5319AA17" w14:textId="35B1B5FC" w:rsidR="007B0E7B" w:rsidRPr="00013B5A" w:rsidRDefault="007B0E7B" w:rsidP="007B0E7B">
      <w:pPr>
        <w:pStyle w:val="2"/>
      </w:pPr>
      <w:bookmarkStart w:id="54" w:name="_Toc240010457"/>
      <w:r w:rsidRPr="00013B5A">
        <w:t>Oka.FM, 10.09.2026, Назван самый выгодный способ накопить на будущее с господдержкой</w:t>
      </w:r>
      <w:bookmarkEnd w:id="54"/>
    </w:p>
    <w:p w14:paraId="1A9F0488" w14:textId="5701F42D" w:rsidR="007B0E7B" w:rsidRPr="00013B5A" w:rsidRDefault="007B0E7B" w:rsidP="00CE20D2">
      <w:pPr>
        <w:pStyle w:val="3"/>
      </w:pPr>
      <w:bookmarkStart w:id="55" w:name="_Toc240010458"/>
      <w:r w:rsidRPr="00013B5A">
        <w:t xml:space="preserve">В России заработал механизм, который помогает гражданам формировать </w:t>
      </w:r>
      <w:r w:rsidR="00F01B90">
        <w:t>«</w:t>
      </w:r>
      <w:r w:rsidRPr="00013B5A">
        <w:t>подушку безопасности</w:t>
      </w:r>
      <w:r w:rsidR="00F01B90">
        <w:t>»</w:t>
      </w:r>
      <w:r w:rsidRPr="00013B5A">
        <w:t xml:space="preserve"> на будущее при активной поддержке государства. Речь о программе долгосрочных сбережений (ПДС). Эксперты отмечают, что это один из самых выгодных способов накопления на текущий момент, так как государство буквально удваивает (а иногда и утраивает) ваши вложения.</w:t>
      </w:r>
      <w:bookmarkEnd w:id="55"/>
    </w:p>
    <w:p w14:paraId="617D9684" w14:textId="21D8230C" w:rsidR="007B0E7B" w:rsidRPr="00013B5A" w:rsidRDefault="007B0E7B" w:rsidP="007B0E7B">
      <w:r w:rsidRPr="00013B5A">
        <w:t xml:space="preserve">Суть программы проста: вы открываете специальный счёт и пополняете его, а государство добавляет к взносам свои средства. Максимальная сумма такой </w:t>
      </w:r>
      <w:r w:rsidR="00F01B90">
        <w:t>«</w:t>
      </w:r>
      <w:r w:rsidRPr="00013B5A">
        <w:t>премии</w:t>
      </w:r>
      <w:r w:rsidR="00F01B90">
        <w:t>»</w:t>
      </w:r>
      <w:r w:rsidRPr="00013B5A">
        <w:t xml:space="preserve"> от бюджета составляет 36 000 рублей в год. Однако размер ваших личных вложений, необходимых для получения этого бонуса, зависит от уровня зарплаты:</w:t>
      </w:r>
    </w:p>
    <w:p w14:paraId="2A04403D" w14:textId="77777777" w:rsidR="007B0E7B" w:rsidRPr="00013B5A" w:rsidRDefault="007B0E7B" w:rsidP="007B0E7B">
      <w:r w:rsidRPr="00013B5A">
        <w:t>- доход до 80 000 рублей: государство работает по схеме 1:1. Внесли 36 000 — получили сверху 36 000;</w:t>
      </w:r>
    </w:p>
    <w:p w14:paraId="0021286D" w14:textId="77777777" w:rsidR="007B0E7B" w:rsidRPr="00013B5A" w:rsidRDefault="007B0E7B" w:rsidP="007B0E7B">
      <w:r w:rsidRPr="00013B5A">
        <w:t>- доход от 80 000 до 150 000 рублей: пропорция 1:2. Чтобы забрать максимум, нужно внести 72 000;</w:t>
      </w:r>
    </w:p>
    <w:p w14:paraId="13187CEC" w14:textId="77777777" w:rsidR="007B0E7B" w:rsidRPr="00013B5A" w:rsidRDefault="007B0E7B" w:rsidP="007B0E7B">
      <w:r w:rsidRPr="00013B5A">
        <w:t>- доход свыше 150 000 рублей: пропорция 1:4. Для получения максимального бонуса потребуется взнос в 144 000.</w:t>
      </w:r>
    </w:p>
    <w:p w14:paraId="2D7D1A5E" w14:textId="77777777" w:rsidR="007B0E7B" w:rsidRPr="00013B5A" w:rsidRDefault="007B0E7B" w:rsidP="007B0E7B">
      <w:r w:rsidRPr="00013B5A">
        <w:t xml:space="preserve">Помимо прямого софинансирования, участники программы могут рассчитывать на налоговый вычет и вернуть 13% от суммы своих взносов (в пределах лимита 400 тысяч рублей в год). </w:t>
      </w:r>
    </w:p>
    <w:p w14:paraId="33694592" w14:textId="02F2C491" w:rsidR="007B0E7B" w:rsidRPr="00013B5A" w:rsidRDefault="007B0E7B" w:rsidP="007B0E7B">
      <w:r w:rsidRPr="00013B5A">
        <w:t xml:space="preserve">Что касается безопасности, то государство гарантирует сохранность личных средств на счетах ПДС в пределах 2,8 млн рублей. Важно понимать, что это страхование касается именно ваших взносов, а все начисленные бонусы и инвестиционный доход идут </w:t>
      </w:r>
      <w:r w:rsidR="00F01B90">
        <w:t>«</w:t>
      </w:r>
      <w:r w:rsidRPr="00013B5A">
        <w:t>сверху</w:t>
      </w:r>
      <w:r w:rsidR="00F01B90">
        <w:t>»</w:t>
      </w:r>
      <w:r w:rsidRPr="00013B5A">
        <w:t xml:space="preserve"> и не входят в эту сумму.</w:t>
      </w:r>
    </w:p>
    <w:p w14:paraId="689ED1A5" w14:textId="77777777" w:rsidR="007B0E7B" w:rsidRPr="00013B5A" w:rsidRDefault="007B0E7B" w:rsidP="007B0E7B">
      <w:r w:rsidRPr="00013B5A">
        <w:lastRenderedPageBreak/>
        <w:t>Программа рассчитана на долгосрочную перспективу. Основные условия для получения выплат — достижение пенсионного возраста (55 лет для женщин и 60 для мужчин) или участие в программе в течение 15 лет.</w:t>
      </w:r>
    </w:p>
    <w:p w14:paraId="2FDD9E74" w14:textId="7BCDC679" w:rsidR="007B0E7B" w:rsidRPr="00013B5A" w:rsidRDefault="007B0E7B" w:rsidP="007B0E7B">
      <w:r w:rsidRPr="00013B5A">
        <w:t xml:space="preserve">Тем не менее, разработчики предусмотрели </w:t>
      </w:r>
      <w:r w:rsidR="00F01B90">
        <w:t>«</w:t>
      </w:r>
      <w:r w:rsidRPr="00013B5A">
        <w:t>страховку</w:t>
      </w:r>
      <w:r w:rsidR="00F01B90">
        <w:t>»</w:t>
      </w:r>
      <w:r w:rsidRPr="00013B5A">
        <w:t xml:space="preserve"> на случай форс-мажоров. Если в жизни произойдёт что-то серьёзное — например, потребуется дорогостоящее лечение или случится потеря кормильца — накопления можно будет забрать досрочно без потери прав на них.</w:t>
      </w:r>
    </w:p>
    <w:p w14:paraId="75CA024F" w14:textId="4327567A" w:rsidR="00111D7C" w:rsidRPr="00013B5A" w:rsidRDefault="009E7144" w:rsidP="007B0E7B">
      <w:hyperlink r:id="rId16" w:history="1">
        <w:r w:rsidR="007B0E7B" w:rsidRPr="00013B5A">
          <w:rPr>
            <w:rStyle w:val="a3"/>
          </w:rPr>
          <w:t>https://www.oka.fm/new/read/social/Nazvan-samyj-vygodnyj-sposob-nakopit-na-budushee-s/</w:t>
        </w:r>
      </w:hyperlink>
    </w:p>
    <w:p w14:paraId="051DE149" w14:textId="77777777" w:rsidR="00AA3B52" w:rsidRPr="00AA3B52" w:rsidRDefault="00AA3B52" w:rsidP="00AA3B52">
      <w:pPr>
        <w:pStyle w:val="2"/>
      </w:pPr>
      <w:bookmarkStart w:id="56" w:name="_Toc240010459"/>
      <w:r>
        <w:rPr>
          <w:lang w:val="en-US"/>
        </w:rPr>
        <w:t>vlfin</w:t>
      </w:r>
      <w:r w:rsidRPr="00AA3B52">
        <w:t>.</w:t>
      </w:r>
      <w:r>
        <w:rPr>
          <w:lang w:val="en-US"/>
        </w:rPr>
        <w:t>ru</w:t>
      </w:r>
      <w:r w:rsidRPr="00AA3B52">
        <w:t xml:space="preserve">, 10.09.2026, </w:t>
      </w:r>
      <w:r w:rsidRPr="00AA3B52">
        <w:rPr>
          <w:lang w:val="en-US"/>
        </w:rPr>
        <w:t>C</w:t>
      </w:r>
      <w:r w:rsidRPr="00AA3B52">
        <w:t>тартовал новый этап эстафеты «Мои финансы» о господдержке</w:t>
      </w:r>
      <w:bookmarkEnd w:id="56"/>
    </w:p>
    <w:p w14:paraId="3AF0D56B" w14:textId="77777777" w:rsidR="00AA3B52" w:rsidRPr="00AA3B52" w:rsidRDefault="00AA3B52" w:rsidP="00AA3B52">
      <w:pPr>
        <w:pStyle w:val="3"/>
      </w:pPr>
      <w:bookmarkStart w:id="57" w:name="_Toc240010460"/>
      <w:r w:rsidRPr="00AA3B52">
        <w:t>10 сентября стартовал X этап Всероссийской просветительской эстафеты «Мои финансы». Тема этапа — «Личные финансы с господдержкой». Участникам расскажут, какими мерами государственной поддержки можно воспользоваться, как формировать долгосрочные сбережения и что важно знать о пенсионном обеспечении.</w:t>
      </w:r>
      <w:bookmarkEnd w:id="57"/>
    </w:p>
    <w:p w14:paraId="3C86F32F" w14:textId="77777777" w:rsidR="00AA3B52" w:rsidRPr="00B5229A" w:rsidRDefault="00AA3B52" w:rsidP="00AA3B52">
      <w:r w:rsidRPr="00AA3B52">
        <w:t>Новый этап эстафеты продлится</w:t>
      </w:r>
      <w:r w:rsidRPr="00AA3B52">
        <w:rPr>
          <w:lang w:val="en-US"/>
        </w:rPr>
        <w:t> </w:t>
      </w:r>
      <w:r w:rsidRPr="00AA3B52">
        <w:t xml:space="preserve">с 10 сентября по 26 ноября 2026 года. </w:t>
      </w:r>
      <w:r w:rsidRPr="00B5229A">
        <w:t>Он рассчитан на широкую аудиторию: школьников и студентов, работающих взрослых, пенсионеров и предпенсионеров. Основное внимание уделят мерам государственной поддержки граждан, долгосрочным сбережениям и пенсионному обеспечению.</w:t>
      </w:r>
      <w:r w:rsidRPr="00AA3B52">
        <w:rPr>
          <w:lang w:val="en-US"/>
        </w:rPr>
        <w:t> </w:t>
      </w:r>
    </w:p>
    <w:p w14:paraId="202C282B" w14:textId="46CFE8A4" w:rsidR="00AA3B52" w:rsidRPr="00B5229A" w:rsidRDefault="00AA3B52" w:rsidP="00AA3B52">
      <w:r w:rsidRPr="00B5229A">
        <w:t>Мероприятия пройдут в регионах России как очно, так и онлайн. Для участников подготовлены лекции и другие просветительские активности. Материалы эстафеты размещаются на портале</w:t>
      </w:r>
      <w:r w:rsidRPr="00AA3B52">
        <w:rPr>
          <w:lang w:val="en-US"/>
        </w:rPr>
        <w:t> </w:t>
      </w:r>
      <w:r w:rsidRPr="00B5229A">
        <w:t>«Мои финансы»</w:t>
      </w:r>
      <w:r w:rsidRPr="00AA3B52">
        <w:rPr>
          <w:lang w:val="en-US"/>
        </w:rPr>
        <w:t> </w:t>
      </w:r>
      <w:r w:rsidRPr="00B5229A">
        <w:t>и остаются доступными после завершения этапа.</w:t>
      </w:r>
      <w:r w:rsidRPr="00AA3B52">
        <w:rPr>
          <w:lang w:val="en-US"/>
        </w:rPr>
        <w:t> </w:t>
      </w:r>
    </w:p>
    <w:p w14:paraId="590DC825" w14:textId="77777777" w:rsidR="00AA3B52" w:rsidRPr="00B5229A" w:rsidRDefault="00AA3B52" w:rsidP="00AA3B52">
      <w:r w:rsidRPr="00B5229A">
        <w:t>Организаторы также подготовили материалы для разных возрастных групп: занятия для детей и молодежи, лекции для взрослых, памятки, инструкции, плакаты, игры, ребусы и</w:t>
      </w:r>
      <w:r w:rsidRPr="00AA3B52">
        <w:rPr>
          <w:lang w:val="en-US"/>
        </w:rPr>
        <w:t> </w:t>
      </w:r>
      <w:r w:rsidRPr="00B5229A">
        <w:t>каталог льгот.</w:t>
      </w:r>
      <w:r w:rsidRPr="00AA3B52">
        <w:rPr>
          <w:lang w:val="en-US"/>
        </w:rPr>
        <w:t> </w:t>
      </w:r>
    </w:p>
    <w:p w14:paraId="00C41B12" w14:textId="77777777" w:rsidR="00AA3B52" w:rsidRPr="00B5229A" w:rsidRDefault="00AA3B52" w:rsidP="00AA3B52">
      <w:r w:rsidRPr="00B5229A">
        <w:t>Напомним, Всероссийская просветительская эстафета «Мои финансы» проводится с 2024 года. За 2024–2026 годы по всей стране состоялось более</w:t>
      </w:r>
      <w:r w:rsidRPr="00AA3B52">
        <w:rPr>
          <w:lang w:val="en-US"/>
        </w:rPr>
        <w:t> </w:t>
      </w:r>
      <w:r w:rsidRPr="00B5229A">
        <w:t>1 млн мероприятий, участниками которых стали свыше</w:t>
      </w:r>
      <w:r w:rsidRPr="00AA3B52">
        <w:rPr>
          <w:lang w:val="en-US"/>
        </w:rPr>
        <w:t> </w:t>
      </w:r>
      <w:r w:rsidRPr="00B5229A">
        <w:t>75 млн человек. Цель проекта — не только повышать финансовую грамотность, но и помогать людям применять полученные знания в повседневной жизни и формировать более рациональное финансовое поведение.</w:t>
      </w:r>
      <w:r w:rsidRPr="00AA3B52">
        <w:rPr>
          <w:lang w:val="en-US"/>
        </w:rPr>
        <w:t> </w:t>
      </w:r>
    </w:p>
    <w:p w14:paraId="7E4F3D07" w14:textId="77777777" w:rsidR="00AA3B52" w:rsidRPr="00B5229A" w:rsidRDefault="00AA3B52" w:rsidP="00AA3B52">
      <w:r w:rsidRPr="00B5229A">
        <w:t>Организатором эстафеты выступает Минфин России, оператором — НИФИ Минфина России. Эстафета проводится в рамках Стратегии повышения финансовой грамотности и формирования финансовой культуры до 2030 года.</w:t>
      </w:r>
      <w:r w:rsidRPr="00AA3B52">
        <w:rPr>
          <w:lang w:val="en-US"/>
        </w:rPr>
        <w:t> </w:t>
      </w:r>
    </w:p>
    <w:p w14:paraId="40E53E4A" w14:textId="77777777" w:rsidR="00AA3B52" w:rsidRPr="00B5229A" w:rsidRDefault="00AA3B52" w:rsidP="00AA3B52">
      <w:r w:rsidRPr="00B5229A">
        <w:t xml:space="preserve">Следующий, </w:t>
      </w:r>
      <w:r w:rsidRPr="00AA3B52">
        <w:rPr>
          <w:lang w:val="en-US"/>
        </w:rPr>
        <w:t>XI</w:t>
      </w:r>
      <w:r w:rsidRPr="00B5229A">
        <w:t xml:space="preserve"> этап эстафеты, начнется 27 ноября и будет посвящен правилам финансового поведения на маркетплейсах.</w:t>
      </w:r>
    </w:p>
    <w:p w14:paraId="36F8F9D6" w14:textId="0CFA0E1C" w:rsidR="007B0E7B" w:rsidRPr="00B5229A" w:rsidRDefault="009E7144" w:rsidP="007B0E7B">
      <w:hyperlink r:id="rId17" w:history="1">
        <w:r w:rsidR="00AA3B52" w:rsidRPr="004A4C30">
          <w:rPr>
            <w:rStyle w:val="a3"/>
            <w:lang w:val="en-US"/>
          </w:rPr>
          <w:t>https</w:t>
        </w:r>
        <w:r w:rsidR="00AA3B52" w:rsidRPr="00B5229A">
          <w:rPr>
            <w:rStyle w:val="a3"/>
          </w:rPr>
          <w:t>://</w:t>
        </w:r>
        <w:r w:rsidR="00AA3B52" w:rsidRPr="004A4C30">
          <w:rPr>
            <w:rStyle w:val="a3"/>
            <w:lang w:val="en-US"/>
          </w:rPr>
          <w:t>vlfin</w:t>
        </w:r>
        <w:r w:rsidR="00AA3B52" w:rsidRPr="00B5229A">
          <w:rPr>
            <w:rStyle w:val="a3"/>
          </w:rPr>
          <w:t>.</w:t>
        </w:r>
        <w:r w:rsidR="00AA3B52" w:rsidRPr="004A4C30">
          <w:rPr>
            <w:rStyle w:val="a3"/>
            <w:lang w:val="en-US"/>
          </w:rPr>
          <w:t>ru</w:t>
        </w:r>
        <w:r w:rsidR="00AA3B52" w:rsidRPr="00B5229A">
          <w:rPr>
            <w:rStyle w:val="a3"/>
          </w:rPr>
          <w:t>/</w:t>
        </w:r>
        <w:r w:rsidR="00AA3B52" w:rsidRPr="004A4C30">
          <w:rPr>
            <w:rStyle w:val="a3"/>
            <w:lang w:val="en-US"/>
          </w:rPr>
          <w:t>a</w:t>
        </w:r>
        <w:r w:rsidR="00AA3B52" w:rsidRPr="00B5229A">
          <w:rPr>
            <w:rStyle w:val="a3"/>
          </w:rPr>
          <w:t>/</w:t>
        </w:r>
        <w:r w:rsidR="00AA3B52" w:rsidRPr="004A4C30">
          <w:rPr>
            <w:rStyle w:val="a3"/>
            <w:lang w:val="en-US"/>
          </w:rPr>
          <w:t>ctartoval</w:t>
        </w:r>
        <w:r w:rsidR="00AA3B52" w:rsidRPr="00B5229A">
          <w:rPr>
            <w:rStyle w:val="a3"/>
          </w:rPr>
          <w:t>-</w:t>
        </w:r>
        <w:r w:rsidR="00AA3B52" w:rsidRPr="004A4C30">
          <w:rPr>
            <w:rStyle w:val="a3"/>
            <w:lang w:val="en-US"/>
          </w:rPr>
          <w:t>novyj</w:t>
        </w:r>
        <w:r w:rsidR="00AA3B52" w:rsidRPr="00B5229A">
          <w:rPr>
            <w:rStyle w:val="a3"/>
          </w:rPr>
          <w:t>-</w:t>
        </w:r>
        <w:r w:rsidR="00AA3B52" w:rsidRPr="004A4C30">
          <w:rPr>
            <w:rStyle w:val="a3"/>
            <w:lang w:val="en-US"/>
          </w:rPr>
          <w:t>etap</w:t>
        </w:r>
        <w:r w:rsidR="00AA3B52" w:rsidRPr="00B5229A">
          <w:rPr>
            <w:rStyle w:val="a3"/>
          </w:rPr>
          <w:t>-</w:t>
        </w:r>
        <w:r w:rsidR="00AA3B52" w:rsidRPr="004A4C30">
          <w:rPr>
            <w:rStyle w:val="a3"/>
            <w:lang w:val="en-US"/>
          </w:rPr>
          <w:t>estafety</w:t>
        </w:r>
        <w:r w:rsidR="00AA3B52" w:rsidRPr="00B5229A">
          <w:rPr>
            <w:rStyle w:val="a3"/>
          </w:rPr>
          <w:t>-</w:t>
        </w:r>
        <w:r w:rsidR="00AA3B52" w:rsidRPr="004A4C30">
          <w:rPr>
            <w:rStyle w:val="a3"/>
            <w:lang w:val="en-US"/>
          </w:rPr>
          <w:t>moi</w:t>
        </w:r>
        <w:r w:rsidR="00AA3B52" w:rsidRPr="00B5229A">
          <w:rPr>
            <w:rStyle w:val="a3"/>
          </w:rPr>
          <w:t>-</w:t>
        </w:r>
        <w:r w:rsidR="00AA3B52" w:rsidRPr="004A4C30">
          <w:rPr>
            <w:rStyle w:val="a3"/>
            <w:lang w:val="en-US"/>
          </w:rPr>
          <w:t>finansy</w:t>
        </w:r>
        <w:r w:rsidR="00AA3B52" w:rsidRPr="00B5229A">
          <w:rPr>
            <w:rStyle w:val="a3"/>
          </w:rPr>
          <w:t>-</w:t>
        </w:r>
        <w:r w:rsidR="00AA3B52" w:rsidRPr="004A4C30">
          <w:rPr>
            <w:rStyle w:val="a3"/>
            <w:lang w:val="en-US"/>
          </w:rPr>
          <w:t>o</w:t>
        </w:r>
        <w:r w:rsidR="00AA3B52" w:rsidRPr="00B5229A">
          <w:rPr>
            <w:rStyle w:val="a3"/>
          </w:rPr>
          <w:t>-</w:t>
        </w:r>
        <w:r w:rsidR="00AA3B52" w:rsidRPr="004A4C30">
          <w:rPr>
            <w:rStyle w:val="a3"/>
            <w:lang w:val="en-US"/>
          </w:rPr>
          <w:t>gospodderzhke</w:t>
        </w:r>
      </w:hyperlink>
      <w:r w:rsidR="00AA3B52" w:rsidRPr="00B5229A">
        <w:t xml:space="preserve"> </w:t>
      </w:r>
    </w:p>
    <w:p w14:paraId="48B6EB18" w14:textId="77777777" w:rsidR="00AA3B52" w:rsidRPr="00B5229A" w:rsidRDefault="00AA3B52" w:rsidP="007B0E7B"/>
    <w:p w14:paraId="61C77DB8" w14:textId="77777777" w:rsidR="00111D7C" w:rsidRDefault="00111D7C" w:rsidP="00111D7C">
      <w:pPr>
        <w:pStyle w:val="10"/>
      </w:pPr>
      <w:bookmarkStart w:id="58" w:name="_Toc165991074"/>
      <w:bookmarkStart w:id="59" w:name="_Toc240010461"/>
      <w:r w:rsidRPr="00013B5A">
        <w:lastRenderedPageBreak/>
        <w:t>Новости развития системы обязательного пенсионного страхования и страховой пенсии</w:t>
      </w:r>
      <w:bookmarkEnd w:id="48"/>
      <w:bookmarkEnd w:id="49"/>
      <w:bookmarkEnd w:id="50"/>
      <w:bookmarkEnd w:id="58"/>
      <w:bookmarkEnd w:id="59"/>
    </w:p>
    <w:p w14:paraId="1EBE615F" w14:textId="77777777" w:rsidR="00651635" w:rsidRDefault="00651635" w:rsidP="00651635">
      <w:pPr>
        <w:pStyle w:val="2"/>
      </w:pPr>
      <w:bookmarkStart w:id="60" w:name="_Toc240010462"/>
      <w:r>
        <w:t>РИА Новости, 10.09.2026, В Госдуме предложили сохранить доплату к пенсии инвалидов при трудоустройстве</w:t>
      </w:r>
      <w:bookmarkEnd w:id="60"/>
    </w:p>
    <w:p w14:paraId="08AA4438" w14:textId="0BB7700A" w:rsidR="00651635" w:rsidRDefault="00651635" w:rsidP="00CE20D2">
      <w:pPr>
        <w:pStyle w:val="3"/>
      </w:pPr>
      <w:bookmarkStart w:id="61" w:name="_Toc240010463"/>
      <w:r>
        <w:t xml:space="preserve">Депутаты Госдумы от фракции </w:t>
      </w:r>
      <w:r w:rsidR="00F01B90">
        <w:t>«</w:t>
      </w:r>
      <w:r>
        <w:t>Новые люди</w:t>
      </w:r>
      <w:r w:rsidR="00F01B90">
        <w:t>»</w:t>
      </w:r>
      <w:r>
        <w:t xml:space="preserve"> предложили сохранять социальную доплату к пенсии инвалидов при трудоустройстве.</w:t>
      </w:r>
      <w:bookmarkEnd w:id="61"/>
    </w:p>
    <w:p w14:paraId="0707CF7F" w14:textId="77777777" w:rsidR="00651635" w:rsidRDefault="00651635" w:rsidP="00651635">
      <w:r>
        <w:t>Соответствующее обращение на имя председателя правительства РФ Михаила Мишустина имеется в распоряжении РИА Новости.</w:t>
      </w:r>
    </w:p>
    <w:p w14:paraId="51AFE2A0" w14:textId="4267E36C" w:rsidR="00651635" w:rsidRDefault="00F01B90" w:rsidP="00651635">
      <w:r>
        <w:t>«</w:t>
      </w:r>
      <w:r w:rsidR="00651635">
        <w:t>Представляется целесообразным установить для взрослых граждан с инвалидностью переходный период после трудоустройства, в течение которого социальная доплата к пенсии сохраняется в полном объеме</w:t>
      </w:r>
      <w:r>
        <w:t>»</w:t>
      </w:r>
      <w:r w:rsidR="00651635">
        <w:t>, - сказано в документе.</w:t>
      </w:r>
    </w:p>
    <w:p w14:paraId="6395E366" w14:textId="77777777" w:rsidR="00651635" w:rsidRDefault="00651635" w:rsidP="00651635">
      <w:r>
        <w:t>Депутаты добавили, что продолжительность переходного периода целесообразно определить по результатам финансово-экономической оценки с учетом численности потенциальных получателей и бюджетных последствий.</w:t>
      </w:r>
    </w:p>
    <w:p w14:paraId="0841A0A4" w14:textId="77777777" w:rsidR="00651635" w:rsidRDefault="00651635" w:rsidP="00651635">
      <w:r>
        <w:t>Авторы инициативы считают, что ее реализация позволит снизить финансовый риск при выходе человека с инвалидностью на работу, сделать переход к трудовому доходу более последовательным и дополнить меры поддержки работодателей прямой поддержкой самого гражданина на этапе трудоустройства.</w:t>
      </w:r>
    </w:p>
    <w:p w14:paraId="7E1B0010" w14:textId="1D0F918F" w:rsidR="00651635" w:rsidRPr="00651635" w:rsidRDefault="009E7144" w:rsidP="00651635">
      <w:hyperlink r:id="rId18" w:history="1">
        <w:r w:rsidR="00651635" w:rsidRPr="002738A9">
          <w:rPr>
            <w:rStyle w:val="a3"/>
          </w:rPr>
          <w:t>https://ria.ru/20260910/gosduma-2116820052.html</w:t>
        </w:r>
      </w:hyperlink>
      <w:r w:rsidR="00651635">
        <w:t xml:space="preserve"> </w:t>
      </w:r>
    </w:p>
    <w:p w14:paraId="69089354" w14:textId="77777777" w:rsidR="00064465" w:rsidRPr="00013B5A" w:rsidRDefault="00064465" w:rsidP="00064465">
      <w:pPr>
        <w:pStyle w:val="2"/>
      </w:pPr>
      <w:bookmarkStart w:id="62" w:name="ф3"/>
      <w:bookmarkStart w:id="63" w:name="_Toc240010464"/>
      <w:bookmarkEnd w:id="62"/>
      <w:r w:rsidRPr="00013B5A">
        <w:t>RT, 10.09.2026, Депутат Говырин: возраст открывает пенсионеру несколько мер поддержки</w:t>
      </w:r>
      <w:bookmarkEnd w:id="63"/>
    </w:p>
    <w:p w14:paraId="0908F687" w14:textId="44936AB3" w:rsidR="00064465" w:rsidRPr="00013B5A" w:rsidRDefault="00064465" w:rsidP="00CE20D2">
      <w:pPr>
        <w:pStyle w:val="3"/>
      </w:pPr>
      <w:bookmarkStart w:id="64" w:name="_Toc240010465"/>
      <w:r w:rsidRPr="00013B5A">
        <w:t xml:space="preserve">Возраст открывает пенсионеру несколько мер поддержки. Например, федеральные налоговые льготы доступны всем получателям пенсии, а до её назначения - женщинам с 55 лет и мужчинам с 60 лет. Об этом RT рассказал депутат Госдумы, член комитета по малому и среднему предпринимательству Алексей Говырин (фракция партии </w:t>
      </w:r>
      <w:r w:rsidR="00F01B90">
        <w:t>«</w:t>
      </w:r>
      <w:r w:rsidRPr="00013B5A">
        <w:t>Единая Россия</w:t>
      </w:r>
      <w:r w:rsidR="00F01B90">
        <w:t>»</w:t>
      </w:r>
      <w:r w:rsidRPr="00013B5A">
        <w:t>).</w:t>
      </w:r>
      <w:bookmarkEnd w:id="64"/>
    </w:p>
    <w:p w14:paraId="37E659EF" w14:textId="742E9046" w:rsidR="00064465" w:rsidRPr="00013B5A" w:rsidRDefault="00F01B90" w:rsidP="00064465">
      <w:r>
        <w:t>«</w:t>
      </w:r>
      <w:r w:rsidR="00064465" w:rsidRPr="00013B5A">
        <w:t>Льгота охватывает по одному объекту каждого вида, например квартиру, дом и гараж, если имущество не используют в бизнесе. Земельный налог уменьшается на стоимость шести соток одного участка</w:t>
      </w:r>
      <w:r>
        <w:t>»</w:t>
      </w:r>
      <w:r w:rsidR="00064465" w:rsidRPr="00013B5A">
        <w:t>, - отметил парламентарий.</w:t>
      </w:r>
    </w:p>
    <w:p w14:paraId="1B14E4D7" w14:textId="77777777" w:rsidR="00064465" w:rsidRPr="00013B5A" w:rsidRDefault="00064465" w:rsidP="00064465">
      <w:r w:rsidRPr="00013B5A">
        <w:t>С 70 лет собственник жилья может оформить региональную компенсацию 50% нормативного взноса на капремонт, с 80 лет - 100%, напомнил парламентарий.</w:t>
      </w:r>
    </w:p>
    <w:p w14:paraId="0B9BDCBB" w14:textId="7C5BCE9F" w:rsidR="00064465" w:rsidRPr="00013B5A" w:rsidRDefault="00F01B90" w:rsidP="00064465">
      <w:r>
        <w:t>«</w:t>
      </w:r>
      <w:r w:rsidR="00064465" w:rsidRPr="00013B5A">
        <w:t>Она действует там, где её ввёл субъект, для одиноких неработающих пенсионеров либо семей из неработающих пенсионеров и неработающих инвалидов I-II групп. Порядок оформления уточняют в соцзащите или МФЦ</w:t>
      </w:r>
      <w:r>
        <w:t>»</w:t>
      </w:r>
      <w:r w:rsidR="00064465" w:rsidRPr="00013B5A">
        <w:t>, - уточнил Говырин.</w:t>
      </w:r>
    </w:p>
    <w:p w14:paraId="756FB67D" w14:textId="77777777" w:rsidR="00064465" w:rsidRPr="00013B5A" w:rsidRDefault="00064465" w:rsidP="00064465">
      <w:r w:rsidRPr="00013B5A">
        <w:t>Вместе с тем, по его словам, в 80 лет возникает денежная прибавка к пенсии.</w:t>
      </w:r>
    </w:p>
    <w:p w14:paraId="59B8E154" w14:textId="0BDB2973" w:rsidR="00064465" w:rsidRPr="00013B5A" w:rsidRDefault="00F01B90" w:rsidP="00064465">
      <w:r>
        <w:t>«</w:t>
      </w:r>
      <w:r w:rsidR="00064465" w:rsidRPr="00013B5A">
        <w:t xml:space="preserve">Получателю страховой пенсии по старости фиксированную выплату удваивают. В 2026 году прибавка составляет 9584,69 рубля, вместе с ней автоматически назначают 1413,86 рубля на уход. К социальной и другим государственным пенсиям надбавка на уход </w:t>
      </w:r>
      <w:r w:rsidR="00064465" w:rsidRPr="00013B5A">
        <w:lastRenderedPageBreak/>
        <w:t>составляет 1470,64 рубля. Заявление в Социальный фонд не требуется, деньги приходят в следующем месяце с доплатой со дня рождения</w:t>
      </w:r>
      <w:r>
        <w:t>»</w:t>
      </w:r>
      <w:r w:rsidR="00064465" w:rsidRPr="00013B5A">
        <w:t>, - уточнил депутат.</w:t>
      </w:r>
    </w:p>
    <w:p w14:paraId="24A9408A" w14:textId="77777777" w:rsidR="00064465" w:rsidRPr="00013B5A" w:rsidRDefault="00064465" w:rsidP="00064465">
      <w:r w:rsidRPr="00013B5A">
        <w:t>В заключение собеседник RT напомнил, что льготы на проезд, ЖКУ и другие расходы определяет регион с учётом статуса, дохода и состава семьи.</w:t>
      </w:r>
    </w:p>
    <w:p w14:paraId="0C1DACA0" w14:textId="77777777" w:rsidR="00064465" w:rsidRPr="00013B5A" w:rsidRDefault="00064465" w:rsidP="00064465">
      <w:r w:rsidRPr="00013B5A">
        <w:t>Поэтому полный набор стоит проверить в местной соцзащите, посоветовал он.</w:t>
      </w:r>
    </w:p>
    <w:p w14:paraId="1D3C2809" w14:textId="634FBF04" w:rsidR="00064465" w:rsidRPr="00451C2D" w:rsidRDefault="009E7144" w:rsidP="00064465">
      <w:hyperlink r:id="rId19" w:history="1">
        <w:r w:rsidR="00064465" w:rsidRPr="00013B5A">
          <w:rPr>
            <w:rStyle w:val="a3"/>
          </w:rPr>
          <w:t>https://russian.rt.com/russia/news/1680513-deputat-lgoty-pensionery</w:t>
        </w:r>
      </w:hyperlink>
      <w:r w:rsidR="00064465" w:rsidRPr="00013B5A">
        <w:t xml:space="preserve"> </w:t>
      </w:r>
    </w:p>
    <w:p w14:paraId="5DE9BF44" w14:textId="5A61B6F1" w:rsidR="00DF2AFE" w:rsidRPr="00DF2AFE" w:rsidRDefault="00DF2AFE" w:rsidP="00DF2AFE">
      <w:pPr>
        <w:pStyle w:val="2"/>
      </w:pPr>
      <w:bookmarkStart w:id="65" w:name="_Toc240010466"/>
      <w:r w:rsidRPr="00DF2AFE">
        <w:t>ПРАЙМ, 11.09.2026</w:t>
      </w:r>
      <w:r w:rsidRPr="00080369">
        <w:t xml:space="preserve">, </w:t>
      </w:r>
      <w:r w:rsidRPr="00DF2AFE">
        <w:t>Россиянам объяснили, какая работа не будет учтена в трудовом стаже</w:t>
      </w:r>
      <w:bookmarkEnd w:id="65"/>
    </w:p>
    <w:p w14:paraId="6B5B6C0B" w14:textId="77777777" w:rsidR="00DF2AFE" w:rsidRPr="00DF2AFE" w:rsidRDefault="00DF2AFE" w:rsidP="00DF2AFE">
      <w:pPr>
        <w:pStyle w:val="3"/>
      </w:pPr>
      <w:bookmarkStart w:id="66" w:name="_Toc240010467"/>
      <w:r w:rsidRPr="00DF2AFE">
        <w:t>Многие уверены, что годы работы автоматически становятся годами стажа. Однако на практике пенсионные права формируют не записи в трудовой книжке, а страховые взносы, которые перечисляет работодатель. Как рассказала агентству "Прайм" гендиректор "НПФ Ингосстрах" Оксана Иванова, если взносов не было, период в стаж не засчитают, и исправить это задним числом уже не получится.</w:t>
      </w:r>
      <w:bookmarkEnd w:id="66"/>
    </w:p>
    <w:p w14:paraId="2D4CC1C2" w14:textId="77777777" w:rsidR="00DF2AFE" w:rsidRPr="00DF2AFE" w:rsidRDefault="00DF2AFE" w:rsidP="00DF2AFE">
      <w:r w:rsidRPr="00DF2AFE">
        <w:t>Самая распространенная причина потери стажа - зарплата в конверте. Официально человек получает минимальную ставку, а основную сумму - наличными. Взносы идут только с официальной части, поэтому пенсионные баллы начисляются с копеек.</w:t>
      </w:r>
    </w:p>
    <w:p w14:paraId="74B1E832" w14:textId="77777777" w:rsidR="00DF2AFE" w:rsidRPr="00DF2AFE" w:rsidRDefault="00DF2AFE" w:rsidP="00DF2AFE">
      <w:r w:rsidRPr="00DF2AFE">
        <w:t>"К моменту выхода на пенсию это оборачивается разницей в тысячи рублей ежемесячно, причем восполнить потери уже невозможно", - говорит Иванова.</w:t>
      </w:r>
    </w:p>
    <w:p w14:paraId="6825B342" w14:textId="77777777" w:rsidR="00DF2AFE" w:rsidRPr="00080369" w:rsidRDefault="00DF2AFE" w:rsidP="00DF2AFE">
      <w:r w:rsidRPr="00DF2AFE">
        <w:t xml:space="preserve">Вторая ситуация - работа без оформления: такие периоды для пенсионной системы не существуют, их нельзя подтвердить документами, засчитать через суд или выкупить. </w:t>
      </w:r>
      <w:r w:rsidRPr="00080369">
        <w:t>Третья - гражданско-правовые договоры, по которым заказчик обязан платить взносы, но на практике этого часто не делает.</w:t>
      </w:r>
    </w:p>
    <w:p w14:paraId="095AD6CD" w14:textId="77777777" w:rsidR="00DF2AFE" w:rsidRPr="00080369" w:rsidRDefault="00DF2AFE" w:rsidP="00DF2AFE">
      <w:r w:rsidRPr="00080369">
        <w:t>Даже при официальной работе не все периоды попадут в стаж. Отпуск за свой счет не засчитывается. Уход за ребенком оплачивается только до полутора лет и суммарно не более шести лет на всех детей. Обучение в вузе после 2002 года в страховой стаж не входит. Период безработицы учитывается только при официальной регистрации в центре занятости.</w:t>
      </w:r>
    </w:p>
    <w:p w14:paraId="7CEF388E" w14:textId="77777777" w:rsidR="00DF2AFE" w:rsidRPr="00080369" w:rsidRDefault="00DF2AFE" w:rsidP="00DF2AFE">
      <w:r w:rsidRPr="00080369">
        <w:t>Также в стаж не засчитают работу до регистрации в системе персонифицированного учета, периоды, которых нет в выписке СФР, работу за границей, частную практику и деятельность в статусе ИП.</w:t>
      </w:r>
    </w:p>
    <w:p w14:paraId="0059A7BC" w14:textId="77777777" w:rsidR="00DF2AFE" w:rsidRPr="00080369" w:rsidRDefault="00DF2AFE" w:rsidP="00DF2AFE">
      <w:r w:rsidRPr="00080369">
        <w:t>Отдельная проблема - ошибки в трудовой книжке: нечеткая печать или исправление ручкой могут стать формальным основанием для отказа.</w:t>
      </w:r>
    </w:p>
    <w:p w14:paraId="0A848C6D" w14:textId="77777777" w:rsidR="00DF2AFE" w:rsidRPr="00080369" w:rsidRDefault="00DF2AFE" w:rsidP="00DF2AFE">
      <w:r w:rsidRPr="00080369">
        <w:t>Проверить свои пенсионные права можно на портале "Госуслуг": это займет несколько минут, но покажет реальную картину - какие периоды учтены и поступали ли взносы. Если обнаружится пробел, еще есть время запросить архивные справки или уточнить данные у бывшего работодателя.</w:t>
      </w:r>
    </w:p>
    <w:p w14:paraId="1A0BDCC3" w14:textId="77777777" w:rsidR="00DF2AFE" w:rsidRPr="00080369" w:rsidRDefault="00DF2AFE" w:rsidP="00DF2AFE">
      <w:r w:rsidRPr="00080369">
        <w:t xml:space="preserve">Альтернативой государственной пенсии, размер которой ограничен и предсказуем, эксперт называет программу долгосрочных сбережений. "Это личный капитал, который формируется из взносов граждан с поддержкой государства, налоговым вычетом и </w:t>
      </w:r>
      <w:r w:rsidRPr="00080369">
        <w:lastRenderedPageBreak/>
        <w:t>инвестиционным доходом. Сбережения застрахованы, защищены от арестов и остаются с человеком независимо от трудовой биографии", - заключает эксперт.</w:t>
      </w:r>
    </w:p>
    <w:p w14:paraId="4FB8F4A8" w14:textId="419D03DD" w:rsidR="00DF2AFE" w:rsidRPr="00451C2D" w:rsidRDefault="009E7144" w:rsidP="00DF2AFE">
      <w:hyperlink r:id="rId20" w:history="1">
        <w:r w:rsidR="00DF2AFE" w:rsidRPr="004A4C30">
          <w:rPr>
            <w:rStyle w:val="a3"/>
            <w:lang w:val="en-US"/>
          </w:rPr>
          <w:t>https</w:t>
        </w:r>
        <w:r w:rsidR="00DF2AFE" w:rsidRPr="00451C2D">
          <w:rPr>
            <w:rStyle w:val="a3"/>
          </w:rPr>
          <w:t>://1</w:t>
        </w:r>
        <w:r w:rsidR="00DF2AFE" w:rsidRPr="004A4C30">
          <w:rPr>
            <w:rStyle w:val="a3"/>
            <w:lang w:val="en-US"/>
          </w:rPr>
          <w:t>prime</w:t>
        </w:r>
        <w:r w:rsidR="00DF2AFE" w:rsidRPr="00451C2D">
          <w:rPr>
            <w:rStyle w:val="a3"/>
          </w:rPr>
          <w:t>.</w:t>
        </w:r>
        <w:r w:rsidR="00DF2AFE" w:rsidRPr="004A4C30">
          <w:rPr>
            <w:rStyle w:val="a3"/>
            <w:lang w:val="en-US"/>
          </w:rPr>
          <w:t>ru</w:t>
        </w:r>
        <w:r w:rsidR="00DF2AFE" w:rsidRPr="00451C2D">
          <w:rPr>
            <w:rStyle w:val="a3"/>
          </w:rPr>
          <w:t>/20260911/</w:t>
        </w:r>
        <w:r w:rsidR="00DF2AFE" w:rsidRPr="004A4C30">
          <w:rPr>
            <w:rStyle w:val="a3"/>
            <w:lang w:val="en-US"/>
          </w:rPr>
          <w:t>ivanova</w:t>
        </w:r>
        <w:r w:rsidR="00DF2AFE" w:rsidRPr="00451C2D">
          <w:rPr>
            <w:rStyle w:val="a3"/>
          </w:rPr>
          <w:t>-873195954.</w:t>
        </w:r>
        <w:r w:rsidR="00DF2AFE" w:rsidRPr="004A4C30">
          <w:rPr>
            <w:rStyle w:val="a3"/>
            <w:lang w:val="en-US"/>
          </w:rPr>
          <w:t>html</w:t>
        </w:r>
      </w:hyperlink>
      <w:r w:rsidR="00DF2AFE" w:rsidRPr="00451C2D">
        <w:t xml:space="preserve"> </w:t>
      </w:r>
    </w:p>
    <w:p w14:paraId="5B69846A" w14:textId="77777777" w:rsidR="007157E5" w:rsidRPr="00013B5A" w:rsidRDefault="007157E5" w:rsidP="007157E5">
      <w:pPr>
        <w:pStyle w:val="2"/>
      </w:pPr>
      <w:bookmarkStart w:id="67" w:name="_Toc240010468"/>
      <w:r w:rsidRPr="00013B5A">
        <w:t>ТАСС, 10.09.2026, Миронов предложил засчитывать в стаж все три года декрета</w:t>
      </w:r>
      <w:bookmarkEnd w:id="67"/>
    </w:p>
    <w:p w14:paraId="7A09C027" w14:textId="5A541E9F" w:rsidR="007157E5" w:rsidRPr="00013B5A" w:rsidRDefault="007157E5" w:rsidP="00CE20D2">
      <w:pPr>
        <w:pStyle w:val="3"/>
      </w:pPr>
      <w:bookmarkStart w:id="68" w:name="_Toc240010469"/>
      <w:r w:rsidRPr="00013B5A">
        <w:t xml:space="preserve">Все три года декрета, а не только полтора, должны засчитываться в пенсионный стаж. Об этом ТАСС заявил председатель партии </w:t>
      </w:r>
      <w:r w:rsidR="00F01B90">
        <w:t>«</w:t>
      </w:r>
      <w:r w:rsidRPr="00013B5A">
        <w:t>Справедливая Россия</w:t>
      </w:r>
      <w:r w:rsidR="00F01B90">
        <w:t>»</w:t>
      </w:r>
      <w:r w:rsidRPr="00013B5A">
        <w:t xml:space="preserve"> Сергей Миронов.</w:t>
      </w:r>
      <w:bookmarkEnd w:id="68"/>
    </w:p>
    <w:p w14:paraId="631D9CB7" w14:textId="43537F6A" w:rsidR="007157E5" w:rsidRPr="00013B5A" w:rsidRDefault="00F01B90" w:rsidP="007157E5">
      <w:r>
        <w:t>«</w:t>
      </w:r>
      <w:r w:rsidR="007157E5" w:rsidRPr="00013B5A">
        <w:t>Нужно идти дальше. В частности, засчитывать в стаж максимальный срок периода ухода за ребенком - не полтора, а все три года. Это один из главных запросов, который есть у молодых, многодетных мам</w:t>
      </w:r>
      <w:r>
        <w:t>»</w:t>
      </w:r>
      <w:r w:rsidR="007157E5" w:rsidRPr="00013B5A">
        <w:t>, - сказал Миронов.</w:t>
      </w:r>
    </w:p>
    <w:p w14:paraId="0211FEC3" w14:textId="0C728680" w:rsidR="007157E5" w:rsidRPr="00013B5A" w:rsidRDefault="007157E5" w:rsidP="007157E5">
      <w:r w:rsidRPr="00013B5A">
        <w:t xml:space="preserve">Он отметил, что женщины часто остаются с детьми на весь срок декрета - до трех лет. В итоге они теряют не только в зарплате, но и в будущей пенсии. </w:t>
      </w:r>
      <w:r w:rsidR="00F01B90">
        <w:t>«</w:t>
      </w:r>
      <w:r w:rsidRPr="00013B5A">
        <w:t>У нее образуется пробел в стаже в полтора года. Эту проблему давно надо решать</w:t>
      </w:r>
      <w:r w:rsidR="00F01B90">
        <w:t>»</w:t>
      </w:r>
      <w:r w:rsidRPr="00013B5A">
        <w:t>, - подчеркнул депутат.</w:t>
      </w:r>
    </w:p>
    <w:p w14:paraId="07672FFF" w14:textId="77777777" w:rsidR="007157E5" w:rsidRPr="00013B5A" w:rsidRDefault="007157E5" w:rsidP="007157E5">
      <w:r w:rsidRPr="00013B5A">
        <w:t>Страховой стаж должен составлять минимум 15 лет для получения права на страховую пенсию (помимо достижения определенного законом возраста и наличия необходимого количества индивидуальных пенсионных коэффициентов). При определении страхового стажа учитываются те периоды трудовой деятельности, в течение которых работодатели платили за работника страховые взносы в Соцфонд. Также в страховой стаж входят социально значимые периоды, в том числе время ухода за ребенком до 1,5 лет.</w:t>
      </w:r>
    </w:p>
    <w:p w14:paraId="1CA9031D" w14:textId="77777777" w:rsidR="007157E5" w:rsidRPr="00013B5A" w:rsidRDefault="009E7144" w:rsidP="007157E5">
      <w:hyperlink r:id="rId21" w:history="1">
        <w:r w:rsidR="007157E5" w:rsidRPr="00013B5A">
          <w:rPr>
            <w:rStyle w:val="a3"/>
          </w:rPr>
          <w:t>https://tass.ru/obschestvo/28097663</w:t>
        </w:r>
      </w:hyperlink>
    </w:p>
    <w:p w14:paraId="1AE91FDB" w14:textId="75CD0BB2" w:rsidR="007157E5" w:rsidRPr="00013B5A" w:rsidRDefault="002533E5" w:rsidP="007157E5">
      <w:pPr>
        <w:pStyle w:val="2"/>
      </w:pPr>
      <w:bookmarkStart w:id="69" w:name="ф4"/>
      <w:bookmarkStart w:id="70" w:name="_Toc240010470"/>
      <w:bookmarkEnd w:id="69"/>
      <w:r w:rsidRPr="00013B5A">
        <w:t>spravedlivo</w:t>
      </w:r>
      <w:r w:rsidR="007157E5" w:rsidRPr="00013B5A">
        <w:t>.ru, 10.09.2026, СПРАВЕДЛИВАЯ РОССИЯ предлагает вдвое повысить страховой стаж за детей</w:t>
      </w:r>
      <w:bookmarkEnd w:id="70"/>
    </w:p>
    <w:p w14:paraId="7C77E537" w14:textId="230D11C5" w:rsidR="007157E5" w:rsidRPr="00013B5A" w:rsidRDefault="007157E5" w:rsidP="00CE20D2">
      <w:pPr>
        <w:pStyle w:val="3"/>
      </w:pPr>
      <w:bookmarkStart w:id="71" w:name="_Toc240010471"/>
      <w:r w:rsidRPr="00013B5A">
        <w:t xml:space="preserve">Пенсионная система может работать на поддержку рождаемости и многодетности, но эти возможности практически не используются Правительством, указал Председатель Партии СПРАВЕДЛИВАЯ РОССИЯ, руководитель партийной фракции в Госдуме Сергей Миронов. При этом меры, которые предлагает СР, повысят гарантии для женщин с детьми, а многодетным мамам позволят </w:t>
      </w:r>
      <w:r w:rsidR="00F01B90">
        <w:t>«</w:t>
      </w:r>
      <w:r w:rsidRPr="00013B5A">
        <w:t>не волноваться о пенсии</w:t>
      </w:r>
      <w:r w:rsidR="00F01B90">
        <w:t>»</w:t>
      </w:r>
      <w:r w:rsidRPr="00013B5A">
        <w:t>.</w:t>
      </w:r>
      <w:bookmarkEnd w:id="71"/>
    </w:p>
    <w:p w14:paraId="1EA17092" w14:textId="08BE4067" w:rsidR="007157E5" w:rsidRPr="00013B5A" w:rsidRDefault="00F01B90" w:rsidP="007157E5">
      <w:r>
        <w:t>«</w:t>
      </w:r>
      <w:r w:rsidR="007157E5" w:rsidRPr="00013B5A">
        <w:t xml:space="preserve">Сообщается, что Правительство планирует существенно обновить меры поддержки рождаемости. Очень надеюсь, что чиновники учтут предложения нашей партии о прогрессии маткапитала, </w:t>
      </w:r>
      <w:r>
        <w:t>«</w:t>
      </w:r>
      <w:r w:rsidR="007157E5" w:rsidRPr="00013B5A">
        <w:t>родительских зарплатах</w:t>
      </w:r>
      <w:r>
        <w:t>»</w:t>
      </w:r>
      <w:r w:rsidR="007157E5" w:rsidRPr="00013B5A">
        <w:t>, повышении единого пособия, – заявил Сергей Миронов. – Также для поощрения рождаемости нужны изменения в пенсионной системе, а этот эффективный инструмент Правительство до сих пор практически не задействует</w:t>
      </w:r>
      <w:r>
        <w:t>»</w:t>
      </w:r>
      <w:r w:rsidR="007157E5" w:rsidRPr="00013B5A">
        <w:t>.</w:t>
      </w:r>
    </w:p>
    <w:p w14:paraId="32685D64" w14:textId="77777777" w:rsidR="007157E5" w:rsidRPr="00013B5A" w:rsidRDefault="007157E5" w:rsidP="007157E5">
      <w:r w:rsidRPr="00013B5A">
        <w:t>Председатель СР напомнил, что с этого года отменен лимит страхового стажа по уходу за детьми: раньше он составлял шесть лет, то есть стаж начислялся только за четверых детей.</w:t>
      </w:r>
    </w:p>
    <w:p w14:paraId="68D3A2B0" w14:textId="2E62F97E" w:rsidR="007157E5" w:rsidRPr="00013B5A" w:rsidRDefault="00F01B90" w:rsidP="007157E5">
      <w:r>
        <w:t>«</w:t>
      </w:r>
      <w:r w:rsidR="007157E5" w:rsidRPr="00013B5A">
        <w:t xml:space="preserve">Наша фракция давно предлагала отменить этот </w:t>
      </w:r>
      <w:r>
        <w:t>«</w:t>
      </w:r>
      <w:r w:rsidR="007157E5" w:rsidRPr="00013B5A">
        <w:t>потолок</w:t>
      </w:r>
      <w:r>
        <w:t>»</w:t>
      </w:r>
      <w:r w:rsidR="007157E5" w:rsidRPr="00013B5A">
        <w:t xml:space="preserve">, Президент нас услышал, теперь по 1,5 года стажа начисляется за каждого ребенка. Это позволило увеличить </w:t>
      </w:r>
      <w:r w:rsidR="007157E5" w:rsidRPr="00013B5A">
        <w:lastRenderedPageBreak/>
        <w:t>пенсии для более 400 тыс. многодетным мам, – отметил Сергей Миронов. – Но нужно идти дальше. В частности, засчитывать в стаж максимальный срок периода ухода за ребенком – не полтора, а все три года. Это один из главных запросов, который есть у молодых многодетных мам. Потому что часто они остаются с малышами до трех лет, на весь срок декрета. И в итоге женщина, которая посвящает себя ребенку, теряет не только в зарплате, но и в будущей пенсии. У нее образуется пробел в стаже в полтора года. Эту проблему давно надо решать</w:t>
      </w:r>
      <w:r>
        <w:t>»</w:t>
      </w:r>
      <w:r w:rsidR="007157E5" w:rsidRPr="00013B5A">
        <w:t>.</w:t>
      </w:r>
    </w:p>
    <w:p w14:paraId="1A152038" w14:textId="77777777" w:rsidR="007157E5" w:rsidRPr="00013B5A" w:rsidRDefault="007157E5" w:rsidP="007157E5">
      <w:r w:rsidRPr="00013B5A">
        <w:t>Увеличение стажа за детей повысит пенсионные гарантии всем женщинам с детьми, особенно многодетным, подчеркнул Сергей Миронов.</w:t>
      </w:r>
    </w:p>
    <w:p w14:paraId="3781B57F" w14:textId="61EC1510" w:rsidR="007157E5" w:rsidRPr="00013B5A" w:rsidRDefault="00F01B90" w:rsidP="007157E5">
      <w:r>
        <w:t>«</w:t>
      </w:r>
      <w:r w:rsidR="007157E5" w:rsidRPr="00013B5A">
        <w:t>Например, маме пятерых детей не надо будет добирать стаж для досрочной пенсии. А сегодня для этого от нее требуется еще 7,5 лет поработать. Очевидно, что это для нее непросто. И зачем эти требования? Женщина воспитывает пятерых детей, и не надо ей волноваться о пенсии, пусть она будет ей гарантирована! Позиция СПРАВЕДЛИВОЙ РОССИИ: благодарность государства за рождение детей должна быть гораздо более ощутимой, в том числе и в пенсионной сфере</w:t>
      </w:r>
      <w:r>
        <w:t>»</w:t>
      </w:r>
      <w:r w:rsidR="007157E5" w:rsidRPr="00013B5A">
        <w:t>.</w:t>
      </w:r>
    </w:p>
    <w:p w14:paraId="061CA8F9" w14:textId="77777777" w:rsidR="007157E5" w:rsidRPr="00451C2D" w:rsidRDefault="009E7144" w:rsidP="007157E5">
      <w:hyperlink r:id="rId22" w:history="1">
        <w:r w:rsidR="007157E5" w:rsidRPr="00013B5A">
          <w:rPr>
            <w:rStyle w:val="a3"/>
          </w:rPr>
          <w:t>https://spravedlivo.ru/16441610</w:t>
        </w:r>
      </w:hyperlink>
      <w:r w:rsidR="007157E5" w:rsidRPr="00013B5A">
        <w:t xml:space="preserve"> </w:t>
      </w:r>
    </w:p>
    <w:p w14:paraId="49EDAD53" w14:textId="416C4863" w:rsidR="003569AC" w:rsidRDefault="003569AC" w:rsidP="003569AC">
      <w:pPr>
        <w:pStyle w:val="2"/>
      </w:pPr>
      <w:bookmarkStart w:id="72" w:name="_Toc240010472"/>
      <w:r>
        <w:t>Газета.</w:t>
      </w:r>
      <w:r>
        <w:rPr>
          <w:lang w:val="en-US"/>
        </w:rPr>
        <w:t>r</w:t>
      </w:r>
      <w:r>
        <w:t>u, 10.09.2026</w:t>
      </w:r>
      <w:r w:rsidRPr="00D8487B">
        <w:t xml:space="preserve">, </w:t>
      </w:r>
      <w:r>
        <w:t>В Госдуме предложили выплатить по 470 тысяч рублей работающим пенсионерам</w:t>
      </w:r>
      <w:bookmarkEnd w:id="72"/>
    </w:p>
    <w:p w14:paraId="3E1F2850" w14:textId="77777777" w:rsidR="003569AC" w:rsidRDefault="003569AC" w:rsidP="003569AC">
      <w:pPr>
        <w:pStyle w:val="3"/>
      </w:pPr>
      <w:bookmarkStart w:id="73" w:name="_Toc240010473"/>
      <w:r>
        <w:t>Лидер «Справедливой России» Сергей Миронов в беседе с «Газетой.Ru» предложил выплатить всем работающим пенсионерам по 470 тысяч рублей — эта сумма, по его подсчетам, складывается за девять лет, что государство не индексировало пенсии.</w:t>
      </w:r>
      <w:bookmarkEnd w:id="73"/>
    </w:p>
    <w:p w14:paraId="4C5A52C3" w14:textId="77777777" w:rsidR="003569AC" w:rsidRDefault="003569AC" w:rsidP="003569AC">
      <w:r>
        <w:t>«Призываю вернуть работающим пенсионерам все накопленные пенсионные долги. Я напомню, что из-за реформы 2016-го года государство отменило обязательную ежегодную индексацию пенсий, в течение девяти лет каждый месяц люди теряли по несколько тысяч рублей, и без малого за десять накопился большой долг. Примерно по 470 тысяч рублей на каждого пенсионера, и государству следует вернуть людям эти деньги», — заявил он.</w:t>
      </w:r>
    </w:p>
    <w:p w14:paraId="4025EA8A" w14:textId="77777777" w:rsidR="003569AC" w:rsidRDefault="003569AC" w:rsidP="003569AC">
      <w:r>
        <w:t>Миронов ответил, как ведомства должны выплачивать эту сумму.</w:t>
      </w:r>
    </w:p>
    <w:p w14:paraId="09A398F6" w14:textId="77777777" w:rsidR="003569AC" w:rsidRDefault="003569AC" w:rsidP="003569AC">
      <w:r>
        <w:t>«Речь идет об очень большой сумме, которая исчисляется десятками миллиардов рублей. Понятно, что Минфину будет сложно сразу выложить такую сумму, и поэтому выплачивать долг можно частями, но за короткий срок. Причем не только деньгами, но и, например, акциями крупных компаний с госучастием. Пенсионеры благодаря этому получат ликвидные ценные бумаги. При желании их можно будет продать или каждый год получать дивиденды. И самое главное – они должны получить возможность завещать акции своим близким, то есть государству нужно предусмотреть все возможные способы компенсации долга», — считает депутат.</w:t>
      </w:r>
    </w:p>
    <w:p w14:paraId="642FCD43" w14:textId="77777777" w:rsidR="003569AC" w:rsidRDefault="003569AC" w:rsidP="003569AC">
      <w:r>
        <w:t>Государство обязано увеличивать пенсии ежегодно, напомнил лидер «СР».</w:t>
      </w:r>
    </w:p>
    <w:p w14:paraId="18E27083" w14:textId="77777777" w:rsidR="003569AC" w:rsidRDefault="003569AC" w:rsidP="003569AC">
      <w:r>
        <w:t xml:space="preserve">«С самого начала «Справедливая Россия» была категорически против отмены ежегодного повышения пенсий. Ведь по правилам государство должно индексировать пенсию не реже одного раза в год всем гражданам преклонного возраста, потому что в Конституции нет разделения на работающих и не работающих пенсионеров. Девять лет </w:t>
      </w:r>
      <w:r>
        <w:lastRenderedPageBreak/>
        <w:t>наша партия добивалась возврата индексации, и после того, как в 2024-м инициативу «Справедливой России» поддержал президент, Госдума приняла такое решение. Все возражения были напрочь забыты. Депутаты быстро в трех чтениях приняли нужный закон, но надо двигаться дальше, провести перерасчет и вернуть людям накопленные долги», – заключил Миронов.</w:t>
      </w:r>
    </w:p>
    <w:p w14:paraId="2147D79D" w14:textId="1D4FBB67" w:rsidR="003569AC" w:rsidRPr="003569AC" w:rsidRDefault="009E7144" w:rsidP="003569AC">
      <w:hyperlink r:id="rId23" w:history="1">
        <w:r w:rsidR="003569AC" w:rsidRPr="004A4C30">
          <w:rPr>
            <w:rStyle w:val="a3"/>
          </w:rPr>
          <w:t>https://www.gazeta.ru/social/news/2026/09/10/29294251.shtml</w:t>
        </w:r>
      </w:hyperlink>
      <w:r w:rsidR="003569AC" w:rsidRPr="003569AC">
        <w:t xml:space="preserve"> </w:t>
      </w:r>
    </w:p>
    <w:p w14:paraId="1BB321E0" w14:textId="77777777" w:rsidR="0055232E" w:rsidRPr="00013B5A" w:rsidRDefault="0055232E" w:rsidP="0055232E">
      <w:pPr>
        <w:pStyle w:val="2"/>
      </w:pPr>
      <w:bookmarkStart w:id="74" w:name="ф5"/>
      <w:bookmarkStart w:id="75" w:name="_Toc240010474"/>
      <w:bookmarkEnd w:id="74"/>
      <w:r w:rsidRPr="00013B5A">
        <w:t>Общественная служба новостей, 10.09.2026, Бессараб: для назначения пенсии в размере 100 тыс руб необходимо иметь высокий доход</w:t>
      </w:r>
      <w:bookmarkEnd w:id="75"/>
    </w:p>
    <w:p w14:paraId="42274E4A" w14:textId="629F92D3" w:rsidR="0055232E" w:rsidRPr="00013B5A" w:rsidRDefault="0055232E" w:rsidP="00CE20D2">
      <w:pPr>
        <w:pStyle w:val="3"/>
      </w:pPr>
      <w:bookmarkStart w:id="76" w:name="_Toc240010475"/>
      <w:r w:rsidRPr="00013B5A">
        <w:t xml:space="preserve">Член комитета Госдумы по труду, соцполитике и делам ветеранов Светлана Бессараб объяснила, при каких условиях россияне могут рассчитывать на пенсию размером 100 тысяч рублей. В разговоре с </w:t>
      </w:r>
      <w:r w:rsidR="00F01B90">
        <w:t>«</w:t>
      </w:r>
      <w:r w:rsidRPr="00013B5A">
        <w:t>Лентой.ру</w:t>
      </w:r>
      <w:r w:rsidR="00F01B90">
        <w:t>»</w:t>
      </w:r>
      <w:r w:rsidRPr="00013B5A">
        <w:t xml:space="preserve"> она отметила, что для этого в течение всего трудового стажа необходимо получать высокий официальный доход.</w:t>
      </w:r>
      <w:bookmarkEnd w:id="76"/>
    </w:p>
    <w:p w14:paraId="78F34465" w14:textId="77777777" w:rsidR="0055232E" w:rsidRPr="00013B5A" w:rsidRDefault="0055232E" w:rsidP="0055232E">
      <w:r w:rsidRPr="00013B5A">
        <w:t>Прежде всего необходимо иметь высокий заработок. Согласно конвенции Международной организации труда, пенсия должна составлять 40 процентов от утраченного дохода. Если условно посчитать, какую сумму представляет собой 100 тысяч рублей при таком соотношении, станет понятно: для получения подобной пенсии нужно на протяжении всей трудовой жизни получать высокую зарплату, заявила Бессараб.</w:t>
      </w:r>
    </w:p>
    <w:p w14:paraId="2793DCE4" w14:textId="77777777" w:rsidR="0055232E" w:rsidRPr="00013B5A" w:rsidRDefault="0055232E" w:rsidP="0055232E">
      <w:r w:rsidRPr="00013B5A">
        <w:t>По мнению депутата, возможной альтернативой может быть участие в программах долгосрочных сбережений. Она подчеркнула, что государственная поддержка позволяет дополнительно разместить на счёте долгосрочных сбережений до 360 тысяч рублей, что способствует увеличению будущей пенсии.</w:t>
      </w:r>
    </w:p>
    <w:p w14:paraId="6E8DD697" w14:textId="77777777" w:rsidR="0055232E" w:rsidRPr="00013B5A" w:rsidRDefault="0055232E" w:rsidP="0055232E">
      <w:r w:rsidRPr="00013B5A">
        <w:t>Сегодня государство содействует пополнению долгосрочного сберегательного счета гражданина на 360 тысяч рублей, что позволяет увеличить размер будущей пенсии.</w:t>
      </w:r>
    </w:p>
    <w:p w14:paraId="526E4ECC" w14:textId="77777777" w:rsidR="0055232E" w:rsidRPr="00013B5A" w:rsidRDefault="0055232E" w:rsidP="0055232E">
      <w:r w:rsidRPr="00013B5A">
        <w:t>Однако прежде всего необходимо официально трудиться и заключать договор непосредственно с работодателем, чтобы он, выступая налоговым агентом, в обязательном порядке перечислял страховые взносы в полном объеме на протяжении всего периода работы, подчеркнула Бессараб.</w:t>
      </w:r>
    </w:p>
    <w:p w14:paraId="6CD1D055" w14:textId="77777777" w:rsidR="0055232E" w:rsidRPr="00013B5A" w:rsidRDefault="0055232E" w:rsidP="0055232E">
      <w:r w:rsidRPr="00013B5A">
        <w:t>Ранее россиянам рассказали о способах увеличить доход после выхода на пенсию. В настоящее время мужчины получают право на страховую пенсию с 64 лет, а женщины - с 59 лет. Для ее назначения необходимо иметь минимум 15 лет страхового стажа и 30 пенсионных баллов, количество которых определяется официальным доходом.</w:t>
      </w:r>
    </w:p>
    <w:p w14:paraId="4832401E" w14:textId="77777777" w:rsidR="0055232E" w:rsidRPr="00013B5A" w:rsidRDefault="0055232E" w:rsidP="0055232E">
      <w:r w:rsidRPr="00013B5A">
        <w:t>Увеличить будущие накопления также можно за счет добровольных взносов в НПФ, участия в корпоративных пенсионных программах и Программе долгосрочных сбережений при государственной поддержке. Подробности об этом читайте в материале Общественной службы новостей.</w:t>
      </w:r>
    </w:p>
    <w:p w14:paraId="4AD2A6D3" w14:textId="77777777" w:rsidR="0055232E" w:rsidRPr="00013B5A" w:rsidRDefault="009E7144" w:rsidP="0055232E">
      <w:hyperlink r:id="rId24" w:history="1">
        <w:r w:rsidR="0055232E" w:rsidRPr="00013B5A">
          <w:rPr>
            <w:rStyle w:val="a3"/>
          </w:rPr>
          <w:t>https://www.osnmedia.ru/obshhestvo/bessarab-dlya-naznacheniya-pensii-v-razmere-100-tys-rub-neobhodimo-imet-vysokij-dohod/</w:t>
        </w:r>
      </w:hyperlink>
      <w:r w:rsidR="0055232E" w:rsidRPr="00013B5A">
        <w:t xml:space="preserve"> </w:t>
      </w:r>
    </w:p>
    <w:p w14:paraId="67F9C16C" w14:textId="77777777" w:rsidR="001D6E7B" w:rsidRPr="00013B5A" w:rsidRDefault="001D6E7B" w:rsidP="001D6E7B">
      <w:pPr>
        <w:pStyle w:val="2"/>
      </w:pPr>
      <w:bookmarkStart w:id="77" w:name="ф6"/>
      <w:bookmarkStart w:id="78" w:name="_Toc240010476"/>
      <w:bookmarkEnd w:id="77"/>
      <w:r w:rsidRPr="00013B5A">
        <w:lastRenderedPageBreak/>
        <w:t>Рамблер, 10.09.2026, В России предложили установить пенсию не ниже 40% от зарплаты: реально ли это</w:t>
      </w:r>
      <w:bookmarkEnd w:id="78"/>
    </w:p>
    <w:p w14:paraId="737E43E4" w14:textId="3A22FE92" w:rsidR="001D6E7B" w:rsidRPr="00013B5A" w:rsidRDefault="001D6E7B" w:rsidP="00CE20D2">
      <w:pPr>
        <w:pStyle w:val="3"/>
      </w:pPr>
      <w:bookmarkStart w:id="79" w:name="_Hlk239943056"/>
      <w:bookmarkStart w:id="80" w:name="_Toc240010477"/>
      <w:r w:rsidRPr="00013B5A">
        <w:t xml:space="preserve">В Госдуме заговорили о необходимости законодательно закрепить минимальный размер пенсии на уровне не менее 40% от утраченного заработка. С такой инициативой выступил председатель партии </w:t>
      </w:r>
      <w:r w:rsidR="00F01B90">
        <w:t>«</w:t>
      </w:r>
      <w:r w:rsidRPr="00013B5A">
        <w:t>Справедливая Россия</w:t>
      </w:r>
      <w:r w:rsidR="00F01B90">
        <w:t>»</w:t>
      </w:r>
      <w:r w:rsidRPr="00013B5A">
        <w:t xml:space="preserve"> Сергей Миронов. Мы спросили экспертов, может ли быть реализована такая инициатива государством и как обеспечить себе достойную пенсию</w:t>
      </w:r>
      <w:bookmarkEnd w:id="79"/>
      <w:r w:rsidRPr="00013B5A">
        <w:t>.</w:t>
      </w:r>
      <w:bookmarkEnd w:id="80"/>
    </w:p>
    <w:p w14:paraId="4DFF851A" w14:textId="77777777" w:rsidR="001D6E7B" w:rsidRPr="00013B5A" w:rsidRDefault="001D6E7B" w:rsidP="001D6E7B">
      <w:r w:rsidRPr="00013B5A">
        <w:t>Суть инициативы</w:t>
      </w:r>
    </w:p>
    <w:p w14:paraId="5EA21946" w14:textId="77777777" w:rsidR="001D6E7B" w:rsidRPr="00013B5A" w:rsidRDefault="001D6E7B" w:rsidP="001D6E7B">
      <w:r w:rsidRPr="00013B5A">
        <w:t>Политик обратил внимание на тревожную тенденцию: в 2018 году соотношение пенсии и прежней зарплаты составляло 32%, тогда как сейчас этот показатель опустился ниже 24%. Таким образом, государственные гарантии не усиливаются, а ослабевают, хотя ситуация должна быть обратной.</w:t>
      </w:r>
    </w:p>
    <w:p w14:paraId="0BB082AD" w14:textId="77777777" w:rsidR="001D6E7B" w:rsidRPr="00013B5A" w:rsidRDefault="001D6E7B" w:rsidP="001D6E7B">
      <w:r w:rsidRPr="00013B5A">
        <w:t>Миронов предлагает сделать ставку страховых отчислений либо единой для всех категорий граждан, либо прогрессивной, чтобы высокие доходы облагались по более высокой ставке. По его убеждению, это позволит аккумулировать достаточно средств для достойных пенсий.</w:t>
      </w:r>
    </w:p>
    <w:p w14:paraId="0D91DE13" w14:textId="77777777" w:rsidR="001D6E7B" w:rsidRPr="00013B5A" w:rsidRDefault="001D6E7B" w:rsidP="001D6E7B">
      <w:r w:rsidRPr="00013B5A">
        <w:t>Введут ли норму: мнения экспертов</w:t>
      </w:r>
    </w:p>
    <w:p w14:paraId="30012D5C" w14:textId="321E9E14" w:rsidR="001D6E7B" w:rsidRPr="00013B5A" w:rsidRDefault="001D6E7B" w:rsidP="001D6E7B">
      <w:r w:rsidRPr="00013B5A">
        <w:t xml:space="preserve">Цифра в 40% была взята неслучайно, поясняет старший аналитик инвесткомпании </w:t>
      </w:r>
      <w:r w:rsidR="00F01B90">
        <w:t>«</w:t>
      </w:r>
      <w:r w:rsidRPr="00013B5A">
        <w:t>Риком-Траст</w:t>
      </w:r>
      <w:r w:rsidR="00F01B90">
        <w:t>»</w:t>
      </w:r>
      <w:r w:rsidRPr="00013B5A">
        <w:t xml:space="preserve"> Валерия Попова: это норма Конвенции Международной организации труда, которую Россия ратифицировала ещё в 2018 году. Согласно Конвенции, при 30-летнем стаже уплаты взносов пенсия должна составлять не менее 40% от утраченного заработка.</w:t>
      </w:r>
    </w:p>
    <w:p w14:paraId="3835ED93" w14:textId="77777777" w:rsidR="001D6E7B" w:rsidRPr="00013B5A" w:rsidRDefault="001D6E7B" w:rsidP="001D6E7B">
      <w:r w:rsidRPr="00013B5A">
        <w:t>В российское законодательство эта норма так и не была заложена. Чтобы реализовать данную инициативу, потребуется фундаментальная перестройка финансирования пенсионной системы. В текущих экономических условиях шанс принятия в ближайшее время невелик.</w:t>
      </w:r>
    </w:p>
    <w:p w14:paraId="07E8015D" w14:textId="77777777" w:rsidR="001D6E7B" w:rsidRPr="00013B5A" w:rsidRDefault="001D6E7B" w:rsidP="001D6E7B">
      <w:r w:rsidRPr="00013B5A">
        <w:t>Валерия Попова</w:t>
      </w:r>
    </w:p>
    <w:p w14:paraId="6A8901E8" w14:textId="61396EAF" w:rsidR="001D6E7B" w:rsidRPr="00013B5A" w:rsidRDefault="001D6E7B" w:rsidP="001D6E7B">
      <w:r w:rsidRPr="00013B5A">
        <w:t xml:space="preserve">старший отраслевой аналитик инвесткомпании </w:t>
      </w:r>
      <w:r w:rsidR="00F01B90">
        <w:t>«</w:t>
      </w:r>
      <w:r w:rsidRPr="00013B5A">
        <w:t>Риком-Траст</w:t>
      </w:r>
      <w:r w:rsidR="00F01B90">
        <w:t>»</w:t>
      </w:r>
    </w:p>
    <w:p w14:paraId="251B192B" w14:textId="77777777" w:rsidR="001D6E7B" w:rsidRPr="00013B5A" w:rsidRDefault="001D6E7B" w:rsidP="001D6E7B">
      <w:r w:rsidRPr="00013B5A">
        <w:t>Финансовый советник и основатель Rodin.Capital Алексей Родин считает, что введение подобного норматива сделает пенсию более конкурентоспособной и позволит сохранить привычный образ жизни на пенсии. Однако он обращает внимание на главное препятствие: реализовать меру возможно только при двукратном росте нагрузки на работодателей.</w:t>
      </w:r>
    </w:p>
    <w:p w14:paraId="1BA15214" w14:textId="35875BAB" w:rsidR="001D6E7B" w:rsidRPr="00013B5A" w:rsidRDefault="001D6E7B" w:rsidP="001D6E7B">
      <w:r w:rsidRPr="00013B5A">
        <w:t xml:space="preserve">Подавляющее число работодателей не смогут потянуть и выполнить данное требование. Поскольку сами сотрудники не готовы жертвовать своим текущим доходом ради повышенной пенсии в будущем, есть риск, что из-за роста налоговой базы рынок уйдет в </w:t>
      </w:r>
      <w:r w:rsidR="00F01B90">
        <w:t>«</w:t>
      </w:r>
      <w:r w:rsidRPr="00013B5A">
        <w:t>конверты</w:t>
      </w:r>
      <w:r w:rsidR="00F01B90">
        <w:t>»</w:t>
      </w:r>
      <w:r w:rsidRPr="00013B5A">
        <w:t>.</w:t>
      </w:r>
    </w:p>
    <w:p w14:paraId="16D6795F" w14:textId="77777777" w:rsidR="001D6E7B" w:rsidRPr="00013B5A" w:rsidRDefault="001D6E7B" w:rsidP="001D6E7B">
      <w:r w:rsidRPr="00013B5A">
        <w:t>Алексей Родин</w:t>
      </w:r>
    </w:p>
    <w:p w14:paraId="3CFAFC84" w14:textId="77777777" w:rsidR="001D6E7B" w:rsidRPr="00013B5A" w:rsidRDefault="001D6E7B" w:rsidP="001D6E7B">
      <w:r w:rsidRPr="00013B5A">
        <w:t>Финансовый советник, экономист</w:t>
      </w:r>
    </w:p>
    <w:p w14:paraId="03B626FA" w14:textId="77777777" w:rsidR="001D6E7B" w:rsidRPr="00013B5A" w:rsidRDefault="001D6E7B" w:rsidP="001D6E7B">
      <w:r w:rsidRPr="00013B5A">
        <w:lastRenderedPageBreak/>
        <w:t>Ведущий аналитик Freedom Global Наталья Мильчакова дополняет: чтобы поднять показатель до 40%, потребуется увеличить расходы на пенсионное обеспечение с текущих 2,8 триллиона рублей минимум до 4,5–5 триллионов.</w:t>
      </w:r>
    </w:p>
    <w:p w14:paraId="7E02022F" w14:textId="77777777" w:rsidR="001D6E7B" w:rsidRPr="00013B5A" w:rsidRDefault="001D6E7B" w:rsidP="001D6E7B">
      <w:r w:rsidRPr="00013B5A">
        <w:t>Мильчакова сомневается в эффективности предлагаемого Мироновым механизма.</w:t>
      </w:r>
    </w:p>
    <w:p w14:paraId="2E1ABC36" w14:textId="77777777" w:rsidR="001D6E7B" w:rsidRPr="00013B5A" w:rsidRDefault="001D6E7B" w:rsidP="001D6E7B">
      <w:r w:rsidRPr="00013B5A">
        <w:t>Введение прогрессивной шкалы для предприятий или единой повышенной ставки отчислений скорее спровоцирует рост теневого сектора и нелегальной занятости. Соцфонд получит от роста ставки отчислений с бизнеса меньше доходов, чем ожидается, и в итоге пенсия в 40% от заработка не сможет быть реализованной на практике.</w:t>
      </w:r>
    </w:p>
    <w:p w14:paraId="52B33643" w14:textId="77777777" w:rsidR="001D6E7B" w:rsidRPr="00013B5A" w:rsidRDefault="001D6E7B" w:rsidP="001D6E7B">
      <w:r w:rsidRPr="00013B5A">
        <w:t>Наталья Мильчакова</w:t>
      </w:r>
    </w:p>
    <w:p w14:paraId="40358F97" w14:textId="77777777" w:rsidR="001D6E7B" w:rsidRPr="00013B5A" w:rsidRDefault="001D6E7B" w:rsidP="001D6E7B">
      <w:r w:rsidRPr="00013B5A">
        <w:t>ведущий аналитик Freedom Finance Global</w:t>
      </w:r>
    </w:p>
    <w:p w14:paraId="61D2793B" w14:textId="77777777" w:rsidR="001D6E7B" w:rsidRPr="00013B5A" w:rsidRDefault="001D6E7B" w:rsidP="001D6E7B">
      <w:r w:rsidRPr="00013B5A">
        <w:t>Как самому обеспечить себе 40% от привычного дохода</w:t>
      </w:r>
    </w:p>
    <w:p w14:paraId="6281C36B" w14:textId="77777777" w:rsidR="001D6E7B" w:rsidRPr="00013B5A" w:rsidRDefault="001D6E7B" w:rsidP="001D6E7B">
      <w:r w:rsidRPr="00013B5A">
        <w:t>Поскольку государственная пенсионная система вряд ли сможет в обозримой перспективе гарантировать 40% от утраченного заработка, эксперты советуют не полагаться только на государство и формировать дополнительные источники дохода к пенсии.</w:t>
      </w:r>
    </w:p>
    <w:p w14:paraId="2732CACC" w14:textId="77777777" w:rsidR="001D6E7B" w:rsidRPr="00013B5A" w:rsidRDefault="001D6E7B" w:rsidP="001D6E7B">
      <w:r w:rsidRPr="00013B5A">
        <w:t xml:space="preserve">Валерия Попова рекомендует комбинировать </w:t>
      </w:r>
      <w:r w:rsidRPr="00013B5A">
        <w:rPr>
          <w:b/>
          <w:bCs/>
        </w:rPr>
        <w:t>программу долгосрочных сбережений</w:t>
      </w:r>
      <w:r w:rsidRPr="00013B5A">
        <w:t xml:space="preserve"> (ПДС) и индивидуальный пенсионный план (ИПП). Оба инструмента дают налоговые вычеты, а ПДС также предусматривает государственное софинансирование и инвестиционный доход. Тем, кто готов к повышенному риску, можно добавить брокерский счёт с диверсифицированным портфелем.</w:t>
      </w:r>
    </w:p>
    <w:p w14:paraId="629AAF4D" w14:textId="77777777" w:rsidR="001D6E7B" w:rsidRPr="00013B5A" w:rsidRDefault="001D6E7B" w:rsidP="001D6E7B">
      <w:r w:rsidRPr="00013B5A">
        <w:t>Алексей Родин, в свою очередь, отмечает, что в текущей ситуации самый простой и надёжный способ обеспечить себе 40% от привычного дохода — иметь недвижимость, которую можно сдавать в аренду и получать ежемесячную прибавку к пенсии.</w:t>
      </w:r>
    </w:p>
    <w:p w14:paraId="634409D7" w14:textId="77777777" w:rsidR="001D6E7B" w:rsidRPr="00013B5A" w:rsidRDefault="001D6E7B" w:rsidP="001D6E7B">
      <w:r w:rsidRPr="00013B5A">
        <w:t>Тем, кто предпочитает финансовые инструменты, он советует придерживаться низкорисковой стратегии. По его словам, 50% капитала можно направить на банковский вклад, а оставшуюся сумму распределить по более высокодоходным инструментам — фондам акций, облигаций и драгоценных металлов.</w:t>
      </w:r>
    </w:p>
    <w:p w14:paraId="443A7A63" w14:textId="77777777" w:rsidR="001D6E7B" w:rsidRPr="00013B5A" w:rsidRDefault="009E7144" w:rsidP="001D6E7B">
      <w:hyperlink r:id="rId25" w:history="1">
        <w:r w:rsidR="001D6E7B" w:rsidRPr="00013B5A">
          <w:rPr>
            <w:rStyle w:val="a3"/>
          </w:rPr>
          <w:t>https://finance.rambler.ru/finansovaya-gramotnost/57040723/</w:t>
        </w:r>
      </w:hyperlink>
      <w:r w:rsidR="001D6E7B" w:rsidRPr="00013B5A">
        <w:t xml:space="preserve"> </w:t>
      </w:r>
    </w:p>
    <w:p w14:paraId="1275F66B" w14:textId="77777777" w:rsidR="001D6E7B" w:rsidRPr="00013B5A" w:rsidRDefault="001D6E7B" w:rsidP="001D6E7B">
      <w:pPr>
        <w:pStyle w:val="2"/>
      </w:pPr>
      <w:bookmarkStart w:id="81" w:name="_Toc240010478"/>
      <w:r w:rsidRPr="00013B5A">
        <w:t>Pravda.ru, 10.09.2026, Максимальный годовой пенсионный коэффициент в 10 баллов потребует дохода в 248 тысяч рублей</w:t>
      </w:r>
      <w:bookmarkEnd w:id="81"/>
    </w:p>
    <w:p w14:paraId="527B212A" w14:textId="77777777" w:rsidR="001D6E7B" w:rsidRPr="00013B5A" w:rsidRDefault="001D6E7B" w:rsidP="00CE20D2">
      <w:pPr>
        <w:pStyle w:val="3"/>
      </w:pPr>
      <w:bookmarkStart w:id="82" w:name="_Toc240010479"/>
      <w:r w:rsidRPr="00013B5A">
        <w:t>Расчет пенсионных прав работающих граждан напрямую зависит от динамики заработных плат и установленного государством предельного значения базы страховых взносов. При текущих показателях Росстата, где средняя номинальная заработная плата в июне 2026 года приблизилась к 115 тысячам рублей, объем ежегодно формируемых коэффициентов остается существенно ниже максимально возможного порога.</w:t>
      </w:r>
      <w:bookmarkEnd w:id="82"/>
    </w:p>
    <w:p w14:paraId="58B42E3C" w14:textId="77777777" w:rsidR="001D6E7B" w:rsidRPr="00013B5A" w:rsidRDefault="001D6E7B" w:rsidP="001D6E7B">
      <w:r w:rsidRPr="00013B5A">
        <w:t xml:space="preserve">Для корректного администрирования пенсионных прав регулятор использует понятие индивидуального пенсионного коэффициента (ИПК). В 2026 году предельная величина базы для исчисления взносов в Социальный фонд России зафиксирована на уровне 2 979 </w:t>
      </w:r>
      <w:r w:rsidRPr="00013B5A">
        <w:lastRenderedPageBreak/>
        <w:t>000 рублей. Это означает, что для получения максимальных 10 баллов в год ежемесячный доход сотрудника должен составлять порядка 248 тысяч рублей.</w:t>
      </w:r>
    </w:p>
    <w:tbl>
      <w:tblPr>
        <w:tblW w:w="0" w:type="auto"/>
        <w:tblLook w:val="04A0" w:firstRow="1" w:lastRow="0" w:firstColumn="1" w:lastColumn="0" w:noHBand="0" w:noVBand="1"/>
      </w:tblPr>
      <w:tblGrid>
        <w:gridCol w:w="3357"/>
        <w:gridCol w:w="2514"/>
        <w:gridCol w:w="2570"/>
      </w:tblGrid>
      <w:tr w:rsidR="001D6E7B" w:rsidRPr="0014571A" w14:paraId="5E847DE2" w14:textId="77777777" w:rsidTr="00A47399">
        <w:tc>
          <w:tcPr>
            <w:tcW w:w="0" w:type="auto"/>
          </w:tcPr>
          <w:p w14:paraId="135E95CE" w14:textId="77777777" w:rsidR="001D6E7B" w:rsidRPr="0014571A" w:rsidRDefault="001D6E7B" w:rsidP="00A47399">
            <w:r w:rsidRPr="0014571A">
              <w:t>Уровень ежемесячного дохода</w:t>
            </w:r>
          </w:p>
        </w:tc>
        <w:tc>
          <w:tcPr>
            <w:tcW w:w="0" w:type="auto"/>
          </w:tcPr>
          <w:p w14:paraId="2EA5C9CB" w14:textId="77777777" w:rsidR="001D6E7B" w:rsidRPr="0014571A" w:rsidRDefault="001D6E7B" w:rsidP="00A47399">
            <w:r w:rsidRPr="0014571A">
              <w:t>Годовые баллы (ИПК)</w:t>
            </w:r>
          </w:p>
        </w:tc>
        <w:tc>
          <w:tcPr>
            <w:tcW w:w="0" w:type="auto"/>
          </w:tcPr>
          <w:p w14:paraId="293B2EF0" w14:textId="77777777" w:rsidR="001D6E7B" w:rsidRPr="0014571A" w:rsidRDefault="001D6E7B" w:rsidP="00A47399">
            <w:r w:rsidRPr="0014571A">
              <w:t>Статус начисления</w:t>
            </w:r>
          </w:p>
        </w:tc>
      </w:tr>
      <w:tr w:rsidR="001D6E7B" w:rsidRPr="0014571A" w14:paraId="0093B966" w14:textId="77777777" w:rsidTr="00A47399">
        <w:tc>
          <w:tcPr>
            <w:tcW w:w="0" w:type="auto"/>
          </w:tcPr>
          <w:p w14:paraId="1BDE38FF" w14:textId="77777777" w:rsidR="001D6E7B" w:rsidRPr="0014571A" w:rsidRDefault="001D6E7B" w:rsidP="00A47399">
            <w:r w:rsidRPr="0014571A">
              <w:t>105 000 - 115 000 руб.</w:t>
            </w:r>
          </w:p>
        </w:tc>
        <w:tc>
          <w:tcPr>
            <w:tcW w:w="0" w:type="auto"/>
          </w:tcPr>
          <w:p w14:paraId="373D45B6" w14:textId="77777777" w:rsidR="001D6E7B" w:rsidRPr="0014571A" w:rsidRDefault="001D6E7B" w:rsidP="00A47399">
            <w:r w:rsidRPr="0014571A">
              <w:t>~4,0 - 4,4</w:t>
            </w:r>
          </w:p>
        </w:tc>
        <w:tc>
          <w:tcPr>
            <w:tcW w:w="0" w:type="auto"/>
          </w:tcPr>
          <w:p w14:paraId="44A81E00" w14:textId="77777777" w:rsidR="001D6E7B" w:rsidRPr="0014571A" w:rsidRDefault="001D6E7B" w:rsidP="00A47399">
            <w:r w:rsidRPr="0014571A">
              <w:t>Средний по экономике</w:t>
            </w:r>
          </w:p>
        </w:tc>
      </w:tr>
      <w:tr w:rsidR="001D6E7B" w:rsidRPr="0014571A" w14:paraId="6132E0B4" w14:textId="77777777" w:rsidTr="00A47399">
        <w:tc>
          <w:tcPr>
            <w:tcW w:w="0" w:type="auto"/>
          </w:tcPr>
          <w:p w14:paraId="3E3C37E6" w14:textId="77777777" w:rsidR="001D6E7B" w:rsidRPr="0014571A" w:rsidRDefault="001D6E7B" w:rsidP="00A47399">
            <w:r w:rsidRPr="0014571A">
              <w:t>248 250 руб.</w:t>
            </w:r>
          </w:p>
        </w:tc>
        <w:tc>
          <w:tcPr>
            <w:tcW w:w="0" w:type="auto"/>
          </w:tcPr>
          <w:p w14:paraId="27395517" w14:textId="77777777" w:rsidR="001D6E7B" w:rsidRPr="0014571A" w:rsidRDefault="001D6E7B" w:rsidP="00A47399">
            <w:r w:rsidRPr="0014571A">
              <w:t>10,0</w:t>
            </w:r>
          </w:p>
        </w:tc>
        <w:tc>
          <w:tcPr>
            <w:tcW w:w="0" w:type="auto"/>
          </w:tcPr>
          <w:p w14:paraId="5D820CD3" w14:textId="77777777" w:rsidR="001D6E7B" w:rsidRPr="0014571A" w:rsidRDefault="001D6E7B" w:rsidP="00A47399">
            <w:r w:rsidRPr="0014571A">
              <w:t>Максимальный порог</w:t>
            </w:r>
          </w:p>
        </w:tc>
      </w:tr>
      <w:tr w:rsidR="001D6E7B" w:rsidRPr="0014571A" w14:paraId="457B9CB6" w14:textId="77777777" w:rsidTr="00A47399">
        <w:tc>
          <w:tcPr>
            <w:tcW w:w="0" w:type="auto"/>
          </w:tcPr>
          <w:p w14:paraId="77E3425D" w14:textId="77777777" w:rsidR="001D6E7B" w:rsidRPr="0014571A" w:rsidRDefault="001D6E7B" w:rsidP="00A47399">
            <w:r w:rsidRPr="0014571A">
              <w:t>Свыше 248 250 руб.</w:t>
            </w:r>
          </w:p>
        </w:tc>
        <w:tc>
          <w:tcPr>
            <w:tcW w:w="0" w:type="auto"/>
          </w:tcPr>
          <w:p w14:paraId="6475D5FB" w14:textId="77777777" w:rsidR="001D6E7B" w:rsidRPr="0014571A" w:rsidRDefault="001D6E7B" w:rsidP="00A47399">
            <w:r w:rsidRPr="0014571A">
              <w:t>10,0</w:t>
            </w:r>
          </w:p>
        </w:tc>
        <w:tc>
          <w:tcPr>
            <w:tcW w:w="0" w:type="auto"/>
          </w:tcPr>
          <w:p w14:paraId="179EE31D" w14:textId="77777777" w:rsidR="001D6E7B" w:rsidRPr="0014571A" w:rsidRDefault="001D6E7B" w:rsidP="00A47399">
            <w:r w:rsidRPr="0014571A">
              <w:t>Предельная отсечка</w:t>
            </w:r>
          </w:p>
        </w:tc>
      </w:tr>
    </w:tbl>
    <w:p w14:paraId="3237CF67" w14:textId="50E7F64D" w:rsidR="001D6E7B" w:rsidRPr="00013B5A" w:rsidRDefault="001D6E7B" w:rsidP="001D6E7B">
      <w:r w:rsidRPr="00013B5A">
        <w:t xml:space="preserve">Основной вызов для системы - разрыв между реальным ростом зарплат и ежегодной индексацией предельной базы. Если база растет быстрее зарплат, фактическое количество баллов, которое работник может </w:t>
      </w:r>
      <w:r w:rsidR="00F01B90">
        <w:t>«</w:t>
      </w:r>
      <w:r w:rsidRPr="00013B5A">
        <w:t>купить</w:t>
      </w:r>
      <w:r w:rsidR="00F01B90">
        <w:t>»</w:t>
      </w:r>
      <w:r w:rsidRPr="00013B5A">
        <w:t xml:space="preserve"> за свои взносы, снижается.</w:t>
      </w:r>
    </w:p>
    <w:p w14:paraId="221C81BB" w14:textId="77777777" w:rsidR="001D6E7B" w:rsidRPr="00013B5A" w:rsidRDefault="001D6E7B" w:rsidP="001D6E7B">
      <w:r w:rsidRPr="00013B5A">
        <w:t>По оценке макроэкономиста Артёма Логинова, текущая конфигурация пенсионной формулы направлена на сдерживание долгосрочных обязательств бюджета. Рост предельной базы выступает дефлятором пенсионных прав: чтобы сохранить темп накопления баллов, номинальный доход гражданина должен расти опережающими темпами относительно инфляции.</w:t>
      </w:r>
    </w:p>
    <w:p w14:paraId="3AA99835" w14:textId="77777777" w:rsidR="001D6E7B" w:rsidRPr="00013B5A" w:rsidRDefault="001D6E7B" w:rsidP="001D6E7B">
      <w:r w:rsidRPr="00013B5A">
        <w:t>Важно учитывать, что доходы, превышающие установленный лимит в 2,98 млн рублей в год, не участвуют в формировании пенсионных коэффициентов. Эта норма ограничивает размер будущих выплат для высокооплачиваемых специалистов, перераспределяя нагрузку внутри солидарной системы.</w:t>
      </w:r>
    </w:p>
    <w:p w14:paraId="174108B7" w14:textId="77777777" w:rsidR="001D6E7B" w:rsidRPr="00013B5A" w:rsidRDefault="001D6E7B" w:rsidP="001D6E7B">
      <w:r w:rsidRPr="00013B5A">
        <w:t>Как отмечает экономист по рынку труда Ирина Костина, разрыв между средними показателями Росстата и порогом для 10 баллов свидетельствует о том, что большая часть населения формирует пенсионный капитал со скоростью менее 50% от теоретического максимума. Это создает предпосылки для низкого коэффициента замещения (отношения пенсии к зарплате) в будущем.</w:t>
      </w:r>
    </w:p>
    <w:p w14:paraId="34F817B1" w14:textId="40AD1EA7" w:rsidR="001D6E7B" w:rsidRPr="00013B5A" w:rsidRDefault="001D6E7B" w:rsidP="001D6E7B">
      <w:r w:rsidRPr="00013B5A">
        <w:t xml:space="preserve">Для граждан с </w:t>
      </w:r>
      <w:r w:rsidR="00F01B90">
        <w:t>«</w:t>
      </w:r>
      <w:r w:rsidRPr="00013B5A">
        <w:t>серыми</w:t>
      </w:r>
      <w:r w:rsidR="00F01B90">
        <w:t>»</w:t>
      </w:r>
      <w:r w:rsidRPr="00013B5A">
        <w:t xml:space="preserve"> схемами оплаты труда риск недобора баллов критичен: отсутствие официальных взносов с полной суммы дохода может привести к невозможности выхода на страховую пенсию по старости в срок из-за дефицита минимально необходимого стажа или ИПК.</w:t>
      </w:r>
    </w:p>
    <w:p w14:paraId="2CB1B885" w14:textId="77777777" w:rsidR="001D6E7B" w:rsidRPr="00013B5A" w:rsidRDefault="001D6E7B" w:rsidP="001D6E7B">
      <w:r w:rsidRPr="00013B5A">
        <w:t>Юрист по налоговому праву Денис Прохоров подчеркивает, что усиление цифрового администрирования взносов позволяет ФНС и Социальному фонду в реальном времени отслеживать корректность формирования пенсионных прав, минимизируя ошибки в расчетах коэффициентов для официально трудоустроенных лиц.</w:t>
      </w:r>
    </w:p>
    <w:p w14:paraId="39008A47" w14:textId="77777777" w:rsidR="001D6E7B" w:rsidRPr="00013B5A" w:rsidRDefault="001D6E7B" w:rsidP="001D6E7B">
      <w:r w:rsidRPr="00013B5A">
        <w:t>Ответы на популярные вопросы о пенсионных баллах</w:t>
      </w:r>
    </w:p>
    <w:p w14:paraId="64C595F7" w14:textId="77777777" w:rsidR="001D6E7B" w:rsidRPr="00013B5A" w:rsidRDefault="001D6E7B" w:rsidP="001D6E7B">
      <w:r w:rsidRPr="00013B5A">
        <w:t>Можно ли получить более 10 баллов за год?</w:t>
      </w:r>
    </w:p>
    <w:p w14:paraId="0B170C36" w14:textId="77777777" w:rsidR="001D6E7B" w:rsidRPr="00013B5A" w:rsidRDefault="001D6E7B" w:rsidP="001D6E7B">
      <w:r w:rsidRPr="00013B5A">
        <w:t>Нет, законодательство ограничивает годовое начисление 10 пенсионными коэффициентами, независимо от размера уплаченных страховых взносов сверх лимита.</w:t>
      </w:r>
    </w:p>
    <w:p w14:paraId="0E3C212D" w14:textId="77777777" w:rsidR="001D6E7B" w:rsidRPr="00013B5A" w:rsidRDefault="001D6E7B" w:rsidP="001D6E7B">
      <w:r w:rsidRPr="00013B5A">
        <w:t>Что делать, если зарплата ниже средней по стране?</w:t>
      </w:r>
    </w:p>
    <w:p w14:paraId="33D17F9C" w14:textId="77777777" w:rsidR="001D6E7B" w:rsidRPr="00013B5A" w:rsidRDefault="001D6E7B" w:rsidP="001D6E7B">
      <w:r w:rsidRPr="00013B5A">
        <w:t>В этом случае количество баллов будет пропорционально меньше. При минимальной оплате труда (МРОТ) накопление баллов происходит медленнее, что требует более длительного стажа для получения права на страховую пенсию.</w:t>
      </w:r>
    </w:p>
    <w:p w14:paraId="0719495C" w14:textId="77777777" w:rsidR="001D6E7B" w:rsidRPr="00013B5A" w:rsidRDefault="001D6E7B" w:rsidP="001D6E7B">
      <w:r w:rsidRPr="00013B5A">
        <w:lastRenderedPageBreak/>
        <w:t>Экспертная проверка: макроэкономист Артём Логинов, экономист по рынку труда Ирина Костина, юрист по налоговому праву Денис Прохоров.</w:t>
      </w:r>
    </w:p>
    <w:p w14:paraId="701FFF0C" w14:textId="77777777" w:rsidR="001D6E7B" w:rsidRPr="00CC65A3" w:rsidRDefault="009E7144" w:rsidP="001D6E7B">
      <w:hyperlink r:id="rId26" w:history="1">
        <w:r w:rsidR="001D6E7B" w:rsidRPr="00013B5A">
          <w:rPr>
            <w:rStyle w:val="a3"/>
          </w:rPr>
          <w:t>https://www.pravda.ru/news/economics/2405356-pension-points-calculation-2026/</w:t>
        </w:r>
      </w:hyperlink>
    </w:p>
    <w:p w14:paraId="739CF21E" w14:textId="7DE8E734" w:rsidR="008922B2" w:rsidRPr="008922B2" w:rsidRDefault="008922B2" w:rsidP="008922B2">
      <w:pPr>
        <w:pStyle w:val="2"/>
      </w:pPr>
      <w:bookmarkStart w:id="83" w:name="_Toc240010480"/>
      <w:r w:rsidRPr="008922B2">
        <w:rPr>
          <w:lang w:val="en-US"/>
        </w:rPr>
        <w:t>Pravda</w:t>
      </w:r>
      <w:r w:rsidRPr="008922B2">
        <w:t>.</w:t>
      </w:r>
      <w:r w:rsidRPr="008922B2">
        <w:rPr>
          <w:lang w:val="en-US"/>
        </w:rPr>
        <w:t>ru</w:t>
      </w:r>
      <w:r w:rsidRPr="008922B2">
        <w:t>, 10.09.2026</w:t>
      </w:r>
      <w:r w:rsidRPr="003569AC">
        <w:t xml:space="preserve">, </w:t>
      </w:r>
      <w:r w:rsidRPr="008922B2">
        <w:t>Правопреемство пенсионных накоплений: что нужно знать родственникам для получения средств</w:t>
      </w:r>
      <w:bookmarkEnd w:id="83"/>
    </w:p>
    <w:p w14:paraId="670155FE" w14:textId="77777777" w:rsidR="008922B2" w:rsidRPr="008922B2" w:rsidRDefault="008922B2" w:rsidP="008922B2">
      <w:pPr>
        <w:pStyle w:val="3"/>
      </w:pPr>
      <w:bookmarkStart w:id="84" w:name="_Toc240010481"/>
      <w:r w:rsidRPr="008922B2">
        <w:t>Распределение пенсионных накоплений после смерти владельца счета часто становится источником заблуждений, так как многие ошибочно причисляют эти средства к обычному наследству. Однако действующее российское законодательство выводит эти суммы из-под классических норм наследования, превращая процедуру получения денег в вопрос административного взаимодействия с фондами, где критически важно не пропустить установленные законом сроки.</w:t>
      </w:r>
      <w:bookmarkEnd w:id="84"/>
    </w:p>
    <w:p w14:paraId="394CDD19" w14:textId="77777777" w:rsidR="008922B2" w:rsidRPr="008922B2" w:rsidRDefault="008922B2" w:rsidP="008922B2">
      <w:r w:rsidRPr="008922B2">
        <w:t>Почему накопления - это не наследство</w:t>
      </w:r>
    </w:p>
    <w:p w14:paraId="54CACA2B" w14:textId="77777777" w:rsidR="008922B2" w:rsidRPr="003569AC" w:rsidRDefault="008922B2" w:rsidP="008922B2">
      <w:r w:rsidRPr="008922B2">
        <w:t xml:space="preserve">Основное отличие заключается в юридическом статусе средств. Пенсионные накопления не являются личной собственностью гражданина, пока они находятся на лицевом счете. </w:t>
      </w:r>
      <w:r w:rsidRPr="003569AC">
        <w:t>Фактически они принадлежат государству до момента официального назначения выплаты. Следовательно, стандартные правила начисления пособий и наследования по Гражданскому кодексу РФ здесь не действуют.</w:t>
      </w:r>
    </w:p>
    <w:p w14:paraId="02BAB568" w14:textId="77777777" w:rsidR="008922B2" w:rsidRPr="003569AC" w:rsidRDefault="008922B2" w:rsidP="008922B2">
      <w:r w:rsidRPr="003569AC">
        <w:t>Для получения причитающихся сумм не требуется визит к нотариусу, оформление свидетельства о праве на наследство или уплата государственной пошлины. Правопреемникам достаточно направить заявление в соответствующий фонд: Социальный фонд России (СФР) или негосударственный пенсионный фонд (НПФ).</w:t>
      </w:r>
    </w:p>
    <w:p w14:paraId="4FCE0BD4" w14:textId="77777777" w:rsidR="008922B2" w:rsidRPr="003569AC" w:rsidRDefault="008922B2" w:rsidP="008922B2">
      <w:r w:rsidRPr="003569AC">
        <w:t xml:space="preserve">"Признание накоплений наследством означало бы возможность распоряжения деньгами, которые еще не выплачены, что в корне противоречит самой идее пенсионного обеспечения, где пенсионные баллы служат лишь индикатором будущих обязательств", - пояснил в беседе с </w:t>
      </w:r>
      <w:r w:rsidRPr="008922B2">
        <w:rPr>
          <w:lang w:val="en-US"/>
        </w:rPr>
        <w:t>Pravda</w:t>
      </w:r>
      <w:r w:rsidRPr="003569AC">
        <w:t>.</w:t>
      </w:r>
      <w:r w:rsidRPr="008922B2">
        <w:rPr>
          <w:lang w:val="en-US"/>
        </w:rPr>
        <w:t>Ru</w:t>
      </w:r>
      <w:r w:rsidRPr="003569AC">
        <w:t xml:space="preserve"> финансовый аналитик Никита Волков.</w:t>
      </w:r>
    </w:p>
    <w:p w14:paraId="2EA8B4F0" w14:textId="77777777" w:rsidR="008922B2" w:rsidRPr="003569AC" w:rsidRDefault="008922B2" w:rsidP="008922B2">
      <w:r w:rsidRPr="003569AC">
        <w:t>Кто имеет право на выплату</w:t>
      </w:r>
    </w:p>
    <w:p w14:paraId="19321B67" w14:textId="77777777" w:rsidR="008922B2" w:rsidRPr="003569AC" w:rsidRDefault="008922B2" w:rsidP="008922B2">
      <w:r w:rsidRPr="003569AC">
        <w:t>Законодательство разделяет правопреемников на две группы. Первые - это лица, указанные в заявлении о распределении средств, которое застрахованное лицо могло оформить при жизни. Воля умершего является определяющей. Если же такое распоряжение отсутствует, вступают в силу нормы закона, определяющие очередность родственников.</w:t>
      </w:r>
    </w:p>
    <w:p w14:paraId="32520B72" w14:textId="77777777" w:rsidR="008922B2" w:rsidRPr="003569AC" w:rsidRDefault="008922B2" w:rsidP="008922B2">
      <w:r w:rsidRPr="003569AC">
        <w:t xml:space="preserve">"Важно понимать, что очередь родственников строго регламентирована: первой идут дети, супруги и родители, а лишь при их отсутствии - братья, сестры и внуки, причем статус занятости или возраст этих лиц никак не влияет на их законное право на получение выплаты", - отметила в беседе с </w:t>
      </w:r>
      <w:r w:rsidRPr="008922B2">
        <w:rPr>
          <w:lang w:val="en-US"/>
        </w:rPr>
        <w:t>Pravda</w:t>
      </w:r>
      <w:r w:rsidRPr="003569AC">
        <w:t>.</w:t>
      </w:r>
      <w:r w:rsidRPr="008922B2">
        <w:rPr>
          <w:lang w:val="en-US"/>
        </w:rPr>
        <w:t>Ru</w:t>
      </w:r>
      <w:r w:rsidRPr="003569AC">
        <w:t xml:space="preserve"> эксперт по рынку труда Ирина Костина.</w:t>
      </w:r>
    </w:p>
    <w:p w14:paraId="108DE3C4" w14:textId="77777777" w:rsidR="008922B2" w:rsidRPr="003569AC" w:rsidRDefault="008922B2" w:rsidP="008922B2">
      <w:r w:rsidRPr="003569AC">
        <w:t>Сроки обращения и восстановление прав</w:t>
      </w:r>
    </w:p>
    <w:p w14:paraId="2E679764" w14:textId="77777777" w:rsidR="008922B2" w:rsidRPr="003569AC" w:rsidRDefault="008922B2" w:rsidP="008922B2">
      <w:r w:rsidRPr="003569AC">
        <w:t>Закон устанавливает жесткий полугодовой срок для подачи заявления, отсчитываемый с даты смерти владельца накоплений. Пропуск этого времени делает невозможным получение средств в досудебном порядке.</w:t>
      </w:r>
    </w:p>
    <w:p w14:paraId="5727B237" w14:textId="77777777" w:rsidR="008922B2" w:rsidRPr="003569AC" w:rsidRDefault="008922B2" w:rsidP="008922B2">
      <w:r w:rsidRPr="003569AC">
        <w:lastRenderedPageBreak/>
        <w:t>Однако наличие объективных препятствий, таких как болезнь или отсутствие сведений о кончине родственника, дает право восстановить пропущенный период в судебном порядке.</w:t>
      </w:r>
    </w:p>
    <w:p w14:paraId="28ECCE7C" w14:textId="77777777" w:rsidR="008922B2" w:rsidRPr="003569AC" w:rsidRDefault="008922B2" w:rsidP="008922B2">
      <w:r w:rsidRPr="003569AC">
        <w:t xml:space="preserve">   Ситуация</w:t>
      </w:r>
      <w:r w:rsidRPr="003569AC">
        <w:tab/>
        <w:t xml:space="preserve">   Последствия / Рекомендация</w:t>
      </w:r>
    </w:p>
    <w:p w14:paraId="1FBA311B" w14:textId="77777777" w:rsidR="008922B2" w:rsidRPr="003569AC" w:rsidRDefault="008922B2" w:rsidP="008922B2">
      <w:r w:rsidRPr="003569AC">
        <w:t xml:space="preserve">    Подача заявления в СФР/НПФ</w:t>
      </w:r>
      <w:r w:rsidRPr="003569AC">
        <w:tab/>
        <w:t xml:space="preserve">   Право на получение накоплений в течение 6 месяцев</w:t>
      </w:r>
    </w:p>
    <w:p w14:paraId="44FAAC47" w14:textId="77777777" w:rsidR="008922B2" w:rsidRPr="003569AC" w:rsidRDefault="008922B2" w:rsidP="008922B2">
      <w:r w:rsidRPr="003569AC">
        <w:t xml:space="preserve">    Пропуск 6-месячного срока</w:t>
      </w:r>
      <w:r w:rsidRPr="003569AC">
        <w:tab/>
        <w:t xml:space="preserve">   Восстановление прав через суд при наличии уважительных причин</w:t>
      </w:r>
    </w:p>
    <w:p w14:paraId="5FB006F8" w14:textId="77777777" w:rsidR="008922B2" w:rsidRPr="003569AC" w:rsidRDefault="008922B2" w:rsidP="008922B2">
      <w:r w:rsidRPr="003569AC">
        <w:t xml:space="preserve">    Назначена пожизненная пенсия</w:t>
      </w:r>
      <w:r w:rsidRPr="003569AC">
        <w:tab/>
        <w:t xml:space="preserve">   Выплата правопреемникам обычно не осуществляется</w:t>
      </w:r>
    </w:p>
    <w:p w14:paraId="7F083680" w14:textId="77777777" w:rsidR="008922B2" w:rsidRPr="003569AC" w:rsidRDefault="008922B2" w:rsidP="008922B2">
      <w:r w:rsidRPr="003569AC">
        <w:t xml:space="preserve">"При работе с пенсионными счетами крайне важно заранее информировать близких о месте формирования накоплений, так как поиск нужного НПФ может существенно затянуть процесс сбора документов", - подчеркнул в беседе с </w:t>
      </w:r>
      <w:r w:rsidRPr="008922B2">
        <w:rPr>
          <w:lang w:val="en-US"/>
        </w:rPr>
        <w:t>Pravda</w:t>
      </w:r>
      <w:r w:rsidRPr="003569AC">
        <w:t>.</w:t>
      </w:r>
      <w:r w:rsidRPr="008922B2">
        <w:rPr>
          <w:lang w:val="en-US"/>
        </w:rPr>
        <w:t>Ru</w:t>
      </w:r>
      <w:r w:rsidRPr="003569AC">
        <w:t xml:space="preserve"> финансовый консультант Илья Кравцов.</w:t>
      </w:r>
    </w:p>
    <w:p w14:paraId="791FC79B" w14:textId="77777777" w:rsidR="008922B2" w:rsidRPr="003569AC" w:rsidRDefault="008922B2" w:rsidP="008922B2">
      <w:r w:rsidRPr="003569AC">
        <w:t>Ответы на популярные вопросы</w:t>
      </w:r>
    </w:p>
    <w:p w14:paraId="53396FEE" w14:textId="77777777" w:rsidR="008922B2" w:rsidRPr="003569AC" w:rsidRDefault="008922B2" w:rsidP="008922B2">
      <w:r w:rsidRPr="003569AC">
        <w:t>Являются ли пенсионные накопления наследством?</w:t>
      </w:r>
    </w:p>
    <w:p w14:paraId="5D87E995" w14:textId="77777777" w:rsidR="008922B2" w:rsidRPr="003569AC" w:rsidRDefault="008922B2" w:rsidP="008922B2">
      <w:r w:rsidRPr="003569AC">
        <w:t>Нет, они не входят в состав наследства, так как не являются собственностью гражданина, а регулируются специальным пенсионным законодательством.</w:t>
      </w:r>
    </w:p>
    <w:p w14:paraId="4218D717" w14:textId="77777777" w:rsidR="008922B2" w:rsidRPr="003569AC" w:rsidRDefault="008922B2" w:rsidP="008922B2">
      <w:r w:rsidRPr="003569AC">
        <w:t>Могут ли родственники получить деньги, если умерший не оставил заявление?</w:t>
      </w:r>
    </w:p>
    <w:p w14:paraId="4E005EA7" w14:textId="77777777" w:rsidR="008922B2" w:rsidRPr="003569AC" w:rsidRDefault="008922B2" w:rsidP="008922B2">
      <w:r w:rsidRPr="003569AC">
        <w:t>Да, выплата производится правопреемникам по закону в порядке очереди: сначала супругам, детям и родителям, затем - остальным родственникам.</w:t>
      </w:r>
    </w:p>
    <w:p w14:paraId="7F3C0993" w14:textId="77777777" w:rsidR="008922B2" w:rsidRPr="003569AC" w:rsidRDefault="008922B2" w:rsidP="008922B2">
      <w:r w:rsidRPr="003569AC">
        <w:t>Что делать, если полугодовой срок обращения истек?</w:t>
      </w:r>
    </w:p>
    <w:p w14:paraId="3D485599" w14:textId="77777777" w:rsidR="008922B2" w:rsidRPr="003569AC" w:rsidRDefault="008922B2" w:rsidP="008922B2">
      <w:r w:rsidRPr="003569AC">
        <w:t>Необходимо обратиться в суд с иском о восстановлении пропущенного срока, представив доказательства уважительности причин пропуска.</w:t>
      </w:r>
    </w:p>
    <w:p w14:paraId="1B08988A" w14:textId="77777777" w:rsidR="008922B2" w:rsidRPr="003569AC" w:rsidRDefault="008922B2" w:rsidP="008922B2">
      <w:r w:rsidRPr="003569AC">
        <w:t>Нужно ли платить НДФЛ с полученной суммы?</w:t>
      </w:r>
    </w:p>
    <w:p w14:paraId="33D0A453" w14:textId="77777777" w:rsidR="008922B2" w:rsidRPr="003569AC" w:rsidRDefault="008922B2" w:rsidP="008922B2">
      <w:r w:rsidRPr="003569AC">
        <w:t>Нет, выплаты правопреемникам пенсионных накоплений не облагаются налогом на доходы физических лиц.</w:t>
      </w:r>
    </w:p>
    <w:p w14:paraId="2260F1C2" w14:textId="0B568CB6" w:rsidR="008922B2" w:rsidRPr="003569AC" w:rsidRDefault="009E7144" w:rsidP="008922B2">
      <w:hyperlink r:id="rId27" w:history="1">
        <w:r w:rsidR="008922B2" w:rsidRPr="004A4C30">
          <w:rPr>
            <w:rStyle w:val="a3"/>
            <w:lang w:val="en-US"/>
          </w:rPr>
          <w:t>https</w:t>
        </w:r>
        <w:r w:rsidR="008922B2" w:rsidRPr="003569AC">
          <w:rPr>
            <w:rStyle w:val="a3"/>
          </w:rPr>
          <w:t>://</w:t>
        </w:r>
        <w:r w:rsidR="008922B2" w:rsidRPr="004A4C30">
          <w:rPr>
            <w:rStyle w:val="a3"/>
            <w:lang w:val="en-US"/>
          </w:rPr>
          <w:t>www</w:t>
        </w:r>
        <w:r w:rsidR="008922B2" w:rsidRPr="003569AC">
          <w:rPr>
            <w:rStyle w:val="a3"/>
          </w:rPr>
          <w:t>.</w:t>
        </w:r>
        <w:r w:rsidR="008922B2" w:rsidRPr="004A4C30">
          <w:rPr>
            <w:rStyle w:val="a3"/>
            <w:lang w:val="en-US"/>
          </w:rPr>
          <w:t>pravda</w:t>
        </w:r>
        <w:r w:rsidR="008922B2" w:rsidRPr="003569AC">
          <w:rPr>
            <w:rStyle w:val="a3"/>
          </w:rPr>
          <w:t>.</w:t>
        </w:r>
        <w:r w:rsidR="008922B2" w:rsidRPr="004A4C30">
          <w:rPr>
            <w:rStyle w:val="a3"/>
            <w:lang w:val="en-US"/>
          </w:rPr>
          <w:t>ru</w:t>
        </w:r>
        <w:r w:rsidR="008922B2" w:rsidRPr="003569AC">
          <w:rPr>
            <w:rStyle w:val="a3"/>
          </w:rPr>
          <w:t>/</w:t>
        </w:r>
        <w:r w:rsidR="008922B2" w:rsidRPr="004A4C30">
          <w:rPr>
            <w:rStyle w:val="a3"/>
            <w:lang w:val="en-US"/>
          </w:rPr>
          <w:t>news</w:t>
        </w:r>
        <w:r w:rsidR="008922B2" w:rsidRPr="003569AC">
          <w:rPr>
            <w:rStyle w:val="a3"/>
          </w:rPr>
          <w:t>/</w:t>
        </w:r>
        <w:r w:rsidR="008922B2" w:rsidRPr="004A4C30">
          <w:rPr>
            <w:rStyle w:val="a3"/>
            <w:lang w:val="en-US"/>
          </w:rPr>
          <w:t>economics</w:t>
        </w:r>
        <w:r w:rsidR="008922B2" w:rsidRPr="003569AC">
          <w:rPr>
            <w:rStyle w:val="a3"/>
          </w:rPr>
          <w:t>/2406060-</w:t>
        </w:r>
        <w:r w:rsidR="008922B2" w:rsidRPr="004A4C30">
          <w:rPr>
            <w:rStyle w:val="a3"/>
            <w:lang w:val="en-US"/>
          </w:rPr>
          <w:t>pension</w:t>
        </w:r>
        <w:r w:rsidR="008922B2" w:rsidRPr="003569AC">
          <w:rPr>
            <w:rStyle w:val="a3"/>
          </w:rPr>
          <w:t>-</w:t>
        </w:r>
        <w:r w:rsidR="008922B2" w:rsidRPr="004A4C30">
          <w:rPr>
            <w:rStyle w:val="a3"/>
            <w:lang w:val="en-US"/>
          </w:rPr>
          <w:t>savings</w:t>
        </w:r>
        <w:r w:rsidR="008922B2" w:rsidRPr="003569AC">
          <w:rPr>
            <w:rStyle w:val="a3"/>
          </w:rPr>
          <w:t>-</w:t>
        </w:r>
        <w:r w:rsidR="008922B2" w:rsidRPr="004A4C30">
          <w:rPr>
            <w:rStyle w:val="a3"/>
            <w:lang w:val="en-US"/>
          </w:rPr>
          <w:t>inheritance</w:t>
        </w:r>
        <w:r w:rsidR="008922B2" w:rsidRPr="003569AC">
          <w:rPr>
            <w:rStyle w:val="a3"/>
          </w:rPr>
          <w:t>-</w:t>
        </w:r>
        <w:r w:rsidR="008922B2" w:rsidRPr="004A4C30">
          <w:rPr>
            <w:rStyle w:val="a3"/>
            <w:lang w:val="en-US"/>
          </w:rPr>
          <w:t>rules</w:t>
        </w:r>
        <w:r w:rsidR="008922B2" w:rsidRPr="003569AC">
          <w:rPr>
            <w:rStyle w:val="a3"/>
          </w:rPr>
          <w:t>/</w:t>
        </w:r>
      </w:hyperlink>
      <w:r w:rsidR="008922B2" w:rsidRPr="003569AC">
        <w:t xml:space="preserve"> </w:t>
      </w:r>
    </w:p>
    <w:p w14:paraId="3606DF8A" w14:textId="77777777" w:rsidR="00FD7D5B" w:rsidRPr="00013B5A" w:rsidRDefault="00FD7D5B" w:rsidP="00FD7D5B">
      <w:pPr>
        <w:pStyle w:val="2"/>
      </w:pPr>
      <w:bookmarkStart w:id="85" w:name="_Toc240010482"/>
      <w:r w:rsidRPr="00013B5A">
        <w:t>Market Power, 10.09.2026, Установлен порог в 439 тысяч для разовой выплаты пенсионных накоплений</w:t>
      </w:r>
      <w:bookmarkEnd w:id="85"/>
    </w:p>
    <w:p w14:paraId="40BA7757" w14:textId="77777777" w:rsidR="00FD7D5B" w:rsidRPr="00013B5A" w:rsidRDefault="00FD7D5B" w:rsidP="00CE20D2">
      <w:pPr>
        <w:pStyle w:val="3"/>
      </w:pPr>
      <w:bookmarkStart w:id="86" w:name="_Toc240010483"/>
      <w:r w:rsidRPr="00013B5A">
        <w:t>Граждане России имеют право забрать накопленные пенсионные средства одной выплатой, если их общий размер не превышает 439 776, сообщает ТАСС. Как пояснил доцент Финансового университета при правительстве РФ Игорь Балынин, такая возможность предусмотрена для лиц, имеющих пенсионные сбережения, сформированные в период с 2002 по 2013 год, а также за счет добровольных взносов или материнского капитала.</w:t>
      </w:r>
      <w:bookmarkEnd w:id="86"/>
    </w:p>
    <w:p w14:paraId="4C812603" w14:textId="77777777" w:rsidR="00FD7D5B" w:rsidRPr="00013B5A" w:rsidRDefault="00FD7D5B" w:rsidP="00FD7D5B">
      <w:r w:rsidRPr="00013B5A">
        <w:t xml:space="preserve">Условие для разовой выплаты привязано к величине прожиточного минимума пенсионера, который в текущем году равен 16 288 рублям. Если расчетный ежемесячный размер накопительной пенсии* не превышает 10% от этой суммы, то есть 1628,8, </w:t>
      </w:r>
      <w:r w:rsidRPr="00013B5A">
        <w:lastRenderedPageBreak/>
        <w:t>средства выдаются целиком. При превышении указанного порога, например, при сумме в 485 тысяч, деньги будут выплачиваться частями на протяжении 270 месяцев. В компании напомнили, что расчет производится исходя из ожидаемого периода выплаты**, установленного законодательством.</w:t>
      </w:r>
    </w:p>
    <w:p w14:paraId="119C2007" w14:textId="77777777" w:rsidR="00FD7D5B" w:rsidRPr="00013B5A" w:rsidRDefault="00FD7D5B" w:rsidP="00FD7D5B">
      <w:r w:rsidRPr="00013B5A">
        <w:t>Накопительная часть пенсии за счет страховых взносов работодателей перестала пополняться с 2014 года. В настоящее время все отчисления направляются на страховую часть по старости, однако ранее сформированный объём средств продолжает инвестироваться. Обратиться за получением этих денег граждане могут при достижении пенсионного возраста.</w:t>
      </w:r>
    </w:p>
    <w:p w14:paraId="2D856557" w14:textId="0003D1E4" w:rsidR="00FD7D5B" w:rsidRPr="00013B5A" w:rsidRDefault="00FD7D5B" w:rsidP="00FD7D5B">
      <w:r w:rsidRPr="00013B5A">
        <w:t>*Накопительная пенсия – это часть пенсионных выплат, которая формируется на индивидуальном счете гражданина за счет взносов работодателя и инвестиционного дохода. В отличие от страховой пенсии, эти средства являются реальными накоплениями, которые можно получить единовременно или передать по наследству.</w:t>
      </w:r>
    </w:p>
    <w:p w14:paraId="718D884E" w14:textId="516A3A43" w:rsidR="00FD7D5B" w:rsidRPr="00013B5A" w:rsidRDefault="00FD7D5B" w:rsidP="00FD7D5B">
      <w:r w:rsidRPr="00013B5A">
        <w:t>**Ожидаемый период выплаты – это статистический показатель, который используется для расчета размера ежемесячной пенсии. Всю накопленную сумму делят на это количество месяцев (в 2024 году - 264 месяца), чтобы определить, какую часть средств пенсионер будет получать каждый месяц пожизненно.</w:t>
      </w:r>
    </w:p>
    <w:p w14:paraId="13E49C57" w14:textId="4BD27345" w:rsidR="00FD7D5B" w:rsidRPr="00013B5A" w:rsidRDefault="009E7144" w:rsidP="00FD7D5B">
      <w:hyperlink r:id="rId28" w:history="1">
        <w:r w:rsidR="00FD7D5B" w:rsidRPr="00013B5A">
          <w:rPr>
            <w:rStyle w:val="a3"/>
          </w:rPr>
          <w:t>https://marketpower.pro/publications/rossiianam-nazvali-predelnuiu-summu-dlia-edinovremennogo-polucheniia-pensionnykh-nakoplenii</w:t>
        </w:r>
      </w:hyperlink>
      <w:r w:rsidR="00FD7D5B" w:rsidRPr="00013B5A">
        <w:t xml:space="preserve"> </w:t>
      </w:r>
    </w:p>
    <w:p w14:paraId="47A367CA" w14:textId="77777777" w:rsidR="00124446" w:rsidRPr="00013B5A" w:rsidRDefault="00124446" w:rsidP="00124446">
      <w:pPr>
        <w:pStyle w:val="2"/>
      </w:pPr>
      <w:bookmarkStart w:id="87" w:name="_Toc240010484"/>
      <w:r w:rsidRPr="00013B5A">
        <w:t>Общественная служба новостей, 10.09.2026, Пенсионеры 1953-1970 годов могут получить накопления одной суммой: как можно забрать до 411 тысяч рублей</w:t>
      </w:r>
      <w:bookmarkEnd w:id="87"/>
    </w:p>
    <w:p w14:paraId="62D19E87" w14:textId="77777777" w:rsidR="00124446" w:rsidRPr="00013B5A" w:rsidRDefault="00124446" w:rsidP="00CE20D2">
      <w:pPr>
        <w:pStyle w:val="3"/>
      </w:pPr>
      <w:bookmarkStart w:id="88" w:name="_Toc240010485"/>
      <w:r w:rsidRPr="00013B5A">
        <w:t>Миллионы россиян, родившихся в период с 1953 по 1970 год, даже не догадываются о наличии пенсионных накоплений, которые можно получить единовременно.</w:t>
      </w:r>
      <w:bookmarkEnd w:id="88"/>
    </w:p>
    <w:p w14:paraId="1EBB7B55" w14:textId="77777777" w:rsidR="00124446" w:rsidRPr="00013B5A" w:rsidRDefault="00124446" w:rsidP="00124446">
      <w:r w:rsidRPr="00013B5A">
        <w:t>В 2026 году максимальная сумма такой выплаты составляла 411 750 рублей. Однако большинство людей не осведомлены о своих средствах или сталкиваются с отказами из-за недостатка информации о процессе получения.</w:t>
      </w:r>
    </w:p>
    <w:p w14:paraId="19774100" w14:textId="77777777" w:rsidR="00124446" w:rsidRPr="00013B5A" w:rsidRDefault="00124446" w:rsidP="00124446">
      <w:r w:rsidRPr="00013B5A">
        <w:t>Разберемся, кто может получить единовременную выплату, какую сумму можно забрать и куда обращаться, чтобы воспользоваться этой возможностью.</w:t>
      </w:r>
    </w:p>
    <w:p w14:paraId="0F055DAB" w14:textId="77777777" w:rsidR="00124446" w:rsidRPr="00013B5A" w:rsidRDefault="00124446" w:rsidP="00124446">
      <w:r w:rsidRPr="00013B5A">
        <w:t>Почему люди не знают о своих накоплениях</w:t>
      </w:r>
    </w:p>
    <w:p w14:paraId="5BE7133B" w14:textId="77777777" w:rsidR="00124446" w:rsidRPr="00013B5A" w:rsidRDefault="00124446" w:rsidP="00124446">
      <w:r w:rsidRPr="00013B5A">
        <w:t>До 2014 года в России действовала накопительная пенсионная система, в рамках которой работодатели отчисляли 6% от зарплат на индивидуальные счета сотрудников. Эти средства не шли в общий фонд, а накапливались и инвестировались.</w:t>
      </w:r>
    </w:p>
    <w:p w14:paraId="4AD99B6B" w14:textId="77777777" w:rsidR="00124446" w:rsidRPr="00013B5A" w:rsidRDefault="00124446" w:rsidP="00124446">
      <w:r w:rsidRPr="00013B5A">
        <w:t>С 2014 года накопительная часть была заморожена: новые взносы перестали поступать, но уже имеющиеся средства остались в Социальном фонде России или в негосударственных пенсионных фондах, продолжая приносить инвестиционный доход.</w:t>
      </w:r>
    </w:p>
    <w:p w14:paraId="192C41AC" w14:textId="77777777" w:rsidR="00124446" w:rsidRPr="00013B5A" w:rsidRDefault="00124446" w:rsidP="00124446">
      <w:r w:rsidRPr="00013B5A">
        <w:t>Основная проблема заключается в том, что государство не обязано уведомлять граждан о наличии их накоплений, и каждый должен сам узнать об этом. Если информация не была получена, средства остаются неиспользованными.</w:t>
      </w:r>
    </w:p>
    <w:p w14:paraId="51E0293E" w14:textId="4CB2737A" w:rsidR="00124446" w:rsidRPr="00013B5A" w:rsidRDefault="00124446" w:rsidP="00124446">
      <w:r w:rsidRPr="00013B5A">
        <w:lastRenderedPageBreak/>
        <w:t xml:space="preserve">Кто попадает в </w:t>
      </w:r>
      <w:r w:rsidR="00F01B90">
        <w:t>«</w:t>
      </w:r>
      <w:r w:rsidRPr="00013B5A">
        <w:t>золотой список</w:t>
      </w:r>
      <w:r w:rsidR="00F01B90">
        <w:t>»</w:t>
      </w:r>
    </w:p>
    <w:p w14:paraId="1F9B0D7C" w14:textId="77777777" w:rsidR="00124446" w:rsidRPr="00013B5A" w:rsidRDefault="00124446" w:rsidP="00124446">
      <w:r w:rsidRPr="00013B5A">
        <w:t>Наибольшее количество накоплений у мужчин, родившихся в 1953-1966 годах, и женщин 1957-1966 годов. За них работодатели делали взносы в период с 2002 по 2004 год. Хотя суммы могут быть незначительными, они все же существуют.</w:t>
      </w:r>
    </w:p>
    <w:p w14:paraId="1A611F59" w14:textId="77777777" w:rsidR="00124446" w:rsidRPr="00013B5A" w:rsidRDefault="00124446" w:rsidP="00124446">
      <w:r w:rsidRPr="00013B5A">
        <w:t>Также накопления есть у граждан, родившихся в 1967 году и моложе - взносы для них осуществлялись с 2002 по 2013 год, и суммы здесь уже более значительные.</w:t>
      </w:r>
    </w:p>
    <w:p w14:paraId="1AFC4FE2" w14:textId="77777777" w:rsidR="00124446" w:rsidRPr="00013B5A" w:rsidRDefault="00124446" w:rsidP="00124446">
      <w:r w:rsidRPr="00013B5A">
        <w:t>Что такое единовременная выплата</w:t>
      </w:r>
    </w:p>
    <w:p w14:paraId="5C914D91" w14:textId="77777777" w:rsidR="00124446" w:rsidRPr="00013B5A" w:rsidRDefault="00124446" w:rsidP="00124446">
      <w:r w:rsidRPr="00013B5A">
        <w:t>Единовременная выплата позволяет получить все пенсионные накопления сразу, а не в виде ежемесячной пенсии. Главное условие: расчетный размер ежемесячной накопительной пенсии не должен превышать 10% от федерального прожиточного минимума пенсионера. В 2026 году этот минимум составлял 16 288 рублей, что соответствует 1 628,8 рубля как 10%.</w:t>
      </w:r>
    </w:p>
    <w:p w14:paraId="4D59A3EB" w14:textId="77777777" w:rsidR="00124446" w:rsidRPr="00013B5A" w:rsidRDefault="00124446" w:rsidP="00124446">
      <w:r w:rsidRPr="00013B5A">
        <w:t>Если сумма накоплений делится на 270 месяцев (ожидаемый срок выплат) и результат составляет меньше или равен 1 628,8 рубля, то гражданин имеет право получить все средства сразу.</w:t>
      </w:r>
    </w:p>
    <w:p w14:paraId="02F24BF6" w14:textId="77777777" w:rsidR="00124446" w:rsidRPr="00013B5A" w:rsidRDefault="00124446" w:rsidP="00124446">
      <w:r w:rsidRPr="00013B5A">
        <w:t>Сколько можно получить</w:t>
      </w:r>
    </w:p>
    <w:p w14:paraId="2458CAD3" w14:textId="77777777" w:rsidR="00124446" w:rsidRPr="00013B5A" w:rsidRDefault="00124446" w:rsidP="00124446">
      <w:r w:rsidRPr="00013B5A">
        <w:t>Максимальная сумма единовременной выплаты в 2026 году рассчитывалась следующим образом:</w:t>
      </w:r>
    </w:p>
    <w:p w14:paraId="7D69CBCE" w14:textId="77777777" w:rsidR="00124446" w:rsidRPr="00013B5A" w:rsidRDefault="00124446" w:rsidP="00124446">
      <w:r w:rsidRPr="00013B5A">
        <w:t>1 628,8 рубля Ч 270 месяцев = 439 776 рублей. Некоторые источники указывают сумму в 411 750 рублей, что связано с региональными коэффициентами. Если накопления не превышают примерно 440 тысяч рублей, их можно получить единовременно. Если сумма больше - назначается пожизненная ежемесячная выплата, составившая около 1 500-1 800 рублей.</w:t>
      </w:r>
    </w:p>
    <w:p w14:paraId="5EBC95CB" w14:textId="77777777" w:rsidR="00124446" w:rsidRPr="00013B5A" w:rsidRDefault="00124446" w:rsidP="00124446">
      <w:r w:rsidRPr="00013B5A">
        <w:t>Кто имеет право на выплату</w:t>
      </w:r>
    </w:p>
    <w:p w14:paraId="03CB859C" w14:textId="77777777" w:rsidR="00124446" w:rsidRPr="00013B5A" w:rsidRDefault="00124446" w:rsidP="00124446">
      <w:r w:rsidRPr="00013B5A">
        <w:t>Право на единовременную выплату имеют граждане, достигшие пенсионного возраста по правилам 2018 года:</w:t>
      </w:r>
    </w:p>
    <w:p w14:paraId="31D164A0" w14:textId="77777777" w:rsidR="00124446" w:rsidRPr="00013B5A" w:rsidRDefault="00124446" w:rsidP="00124446">
      <w:r w:rsidRPr="00013B5A">
        <w:t>– женщины - с 55 лет;</w:t>
      </w:r>
    </w:p>
    <w:p w14:paraId="490E1562" w14:textId="77777777" w:rsidR="00124446" w:rsidRPr="00013B5A" w:rsidRDefault="00124446" w:rsidP="00124446">
      <w:r w:rsidRPr="00013B5A">
        <w:t>– мужчины - с 60 лет.</w:t>
      </w:r>
    </w:p>
    <w:p w14:paraId="3C57207A" w14:textId="77777777" w:rsidR="00124446" w:rsidRPr="00013B5A" w:rsidRDefault="00124446" w:rsidP="00124446">
      <w:r w:rsidRPr="00013B5A">
        <w:t>Возраст определяется по старым правилам, до пенсионной реформы.</w:t>
      </w:r>
    </w:p>
    <w:p w14:paraId="7585B3EC" w14:textId="77777777" w:rsidR="00124446" w:rsidRPr="00013B5A" w:rsidRDefault="00124446" w:rsidP="00124446">
      <w:r w:rsidRPr="00013B5A">
        <w:t>Пошаговая инструкция: как получить деньги</w:t>
      </w:r>
    </w:p>
    <w:p w14:paraId="25544924" w14:textId="77777777" w:rsidR="00124446" w:rsidRPr="00013B5A" w:rsidRDefault="00124446" w:rsidP="00124446">
      <w:r w:rsidRPr="00013B5A">
        <w:t>1. Проверьте наличие накоплений. Это самый важный этап. Способы:</w:t>
      </w:r>
    </w:p>
    <w:p w14:paraId="2D86ACD7" w14:textId="4E7A733D" w:rsidR="00124446" w:rsidRPr="00013B5A" w:rsidRDefault="00124446" w:rsidP="00124446">
      <w:r w:rsidRPr="00013B5A">
        <w:t xml:space="preserve">– через портал </w:t>
      </w:r>
      <w:r w:rsidR="00F01B90">
        <w:t>«</w:t>
      </w:r>
      <w:r w:rsidRPr="00013B5A">
        <w:t>Госуслуги</w:t>
      </w:r>
      <w:r w:rsidR="00F01B90">
        <w:t>»</w:t>
      </w:r>
      <w:r w:rsidRPr="00013B5A">
        <w:t xml:space="preserve"> - раздел </w:t>
      </w:r>
      <w:r w:rsidR="00F01B90">
        <w:t>«</w:t>
      </w:r>
      <w:r w:rsidRPr="00013B5A">
        <w:t>Пенсионные накопления</w:t>
      </w:r>
      <w:r w:rsidR="00F01B90">
        <w:t>»</w:t>
      </w:r>
      <w:r w:rsidRPr="00013B5A">
        <w:t>, запросить выписку из лицевого счета;</w:t>
      </w:r>
    </w:p>
    <w:p w14:paraId="22A187E1" w14:textId="77777777" w:rsidR="00124446" w:rsidRPr="00013B5A" w:rsidRDefault="00124446" w:rsidP="00124446">
      <w:r w:rsidRPr="00013B5A">
        <w:t>– в отделении СФР - с паспортом и СНИЛС;</w:t>
      </w:r>
    </w:p>
    <w:p w14:paraId="29E67910" w14:textId="77777777" w:rsidR="00124446" w:rsidRPr="00013B5A" w:rsidRDefault="00124446" w:rsidP="00124446">
      <w:r w:rsidRPr="00013B5A">
        <w:t>– в МФЦ;</w:t>
      </w:r>
    </w:p>
    <w:p w14:paraId="09BF28BE" w14:textId="77777777" w:rsidR="00124446" w:rsidRPr="00013B5A" w:rsidRDefault="00124446" w:rsidP="00124446">
      <w:r w:rsidRPr="00013B5A">
        <w:t>– в НПФ, если известно, что накопления там.</w:t>
      </w:r>
    </w:p>
    <w:p w14:paraId="058AB0E8" w14:textId="77777777" w:rsidR="00124446" w:rsidRPr="00013B5A" w:rsidRDefault="00124446" w:rsidP="00124446">
      <w:r w:rsidRPr="00013B5A">
        <w:t>2. Узнайте, положена ли единовременная выплата. Разделите сумму накоплений на 270 месяцев. Если результат не превышает 1 628,8 рубля - можно забрать всю сумму.</w:t>
      </w:r>
    </w:p>
    <w:p w14:paraId="34B16A61" w14:textId="77777777" w:rsidR="00124446" w:rsidRPr="00013B5A" w:rsidRDefault="00124446" w:rsidP="00124446">
      <w:r w:rsidRPr="00013B5A">
        <w:lastRenderedPageBreak/>
        <w:t>3. Соберите необходимые документы:</w:t>
      </w:r>
    </w:p>
    <w:p w14:paraId="154AEAA0" w14:textId="77777777" w:rsidR="00124446" w:rsidRPr="00013B5A" w:rsidRDefault="00124446" w:rsidP="00124446">
      <w:r w:rsidRPr="00013B5A">
        <w:t>– паспорт;</w:t>
      </w:r>
    </w:p>
    <w:p w14:paraId="7617B85D" w14:textId="77777777" w:rsidR="00124446" w:rsidRPr="00013B5A" w:rsidRDefault="00124446" w:rsidP="00124446">
      <w:r w:rsidRPr="00013B5A">
        <w:t>– СНИЛС;</w:t>
      </w:r>
    </w:p>
    <w:p w14:paraId="0708C97D" w14:textId="43106676" w:rsidR="00124446" w:rsidRPr="00013B5A" w:rsidRDefault="00124446" w:rsidP="00124446">
      <w:r w:rsidRPr="00013B5A">
        <w:t xml:space="preserve">– реквизиты карты </w:t>
      </w:r>
      <w:r w:rsidR="00F01B90">
        <w:t>«</w:t>
      </w:r>
      <w:r w:rsidRPr="00013B5A">
        <w:t>Мир</w:t>
      </w:r>
      <w:r w:rsidR="00F01B90">
        <w:t>»</w:t>
      </w:r>
      <w:r w:rsidRPr="00013B5A">
        <w:t>.</w:t>
      </w:r>
    </w:p>
    <w:p w14:paraId="77268411" w14:textId="77777777" w:rsidR="00124446" w:rsidRPr="00013B5A" w:rsidRDefault="00124446" w:rsidP="00124446">
      <w:r w:rsidRPr="00013B5A">
        <w:t>4. Подайте заявление:</w:t>
      </w:r>
    </w:p>
    <w:p w14:paraId="1BA58134" w14:textId="7A642490" w:rsidR="00124446" w:rsidRPr="00013B5A" w:rsidRDefault="00124446" w:rsidP="00124446">
      <w:r w:rsidRPr="00013B5A">
        <w:t xml:space="preserve">– через </w:t>
      </w:r>
      <w:r w:rsidR="00F01B90">
        <w:t>«</w:t>
      </w:r>
      <w:r w:rsidRPr="00013B5A">
        <w:t>Госуслуги</w:t>
      </w:r>
      <w:r w:rsidR="00F01B90">
        <w:t>»</w:t>
      </w:r>
      <w:r w:rsidRPr="00013B5A">
        <w:t xml:space="preserve"> - самый быстрый способ;</w:t>
      </w:r>
    </w:p>
    <w:p w14:paraId="375A79A3" w14:textId="77777777" w:rsidR="00124446" w:rsidRPr="00013B5A" w:rsidRDefault="00124446" w:rsidP="00124446">
      <w:r w:rsidRPr="00013B5A">
        <w:t>– лично в СФР или НПФ;</w:t>
      </w:r>
    </w:p>
    <w:p w14:paraId="24F94293" w14:textId="77777777" w:rsidR="00124446" w:rsidRPr="00013B5A" w:rsidRDefault="00124446" w:rsidP="00124446">
      <w:r w:rsidRPr="00013B5A">
        <w:t>– через МФЦ.</w:t>
      </w:r>
    </w:p>
    <w:p w14:paraId="097BCB83" w14:textId="77777777" w:rsidR="00124446" w:rsidRPr="00013B5A" w:rsidRDefault="00124446" w:rsidP="00124446">
      <w:r w:rsidRPr="00013B5A">
        <w:t>5. Дождитесь решения. Срок рассмотрения составляет около 10 рабочих дней. После одобрения средства поступят в течение 30 рабочих дней.</w:t>
      </w:r>
    </w:p>
    <w:p w14:paraId="6D3B065A" w14:textId="1F8ECC10" w:rsidR="00124446" w:rsidRPr="00013B5A" w:rsidRDefault="00124446" w:rsidP="00124446">
      <w:r w:rsidRPr="00013B5A">
        <w:t xml:space="preserve">Словом, если вы родились в период с 1953 по 1970 год, рекомендуем вам срочно проверить свои пенсионные накопления. Это можно сделать всего за пять минут, заказав выписку через портал </w:t>
      </w:r>
      <w:r w:rsidR="00F01B90">
        <w:t>«</w:t>
      </w:r>
      <w:r w:rsidRPr="00013B5A">
        <w:t>Госуслуги</w:t>
      </w:r>
      <w:r w:rsidR="00F01B90">
        <w:t>»</w:t>
      </w:r>
      <w:r w:rsidRPr="00013B5A">
        <w:t>. Возможно, у вас есть средства, о которых вы забыли или не знали.</w:t>
      </w:r>
    </w:p>
    <w:p w14:paraId="0C6F9985" w14:textId="77777777" w:rsidR="00124446" w:rsidRPr="00013B5A" w:rsidRDefault="00124446" w:rsidP="00124446">
      <w:r w:rsidRPr="00013B5A">
        <w:t>Ранее сообщалось, что с 1 октября пенсионерам начнут доплачивать по 5 000 рублей. Подробнее в материале Общественной службы новостей.</w:t>
      </w:r>
    </w:p>
    <w:p w14:paraId="216A4216" w14:textId="5728C9F3" w:rsidR="00124446" w:rsidRPr="0005315F" w:rsidRDefault="009E7144" w:rsidP="00124446">
      <w:hyperlink r:id="rId29" w:history="1">
        <w:r w:rsidR="00124446" w:rsidRPr="00013B5A">
          <w:rPr>
            <w:rStyle w:val="a3"/>
          </w:rPr>
          <w:t>https://www.osnmedia.ru/interesnoe/pensionery-1953-1970-godov-mogut-poluchit-nakopleniya-odnoj-summoj-kak-mozhno-zabrat-do-411-tysyach-rublej/</w:t>
        </w:r>
      </w:hyperlink>
      <w:r w:rsidR="00124446" w:rsidRPr="00013B5A">
        <w:t xml:space="preserve"> </w:t>
      </w:r>
    </w:p>
    <w:p w14:paraId="164B2F5D" w14:textId="76292D3F" w:rsidR="00080369" w:rsidRPr="0005315F" w:rsidRDefault="00080369" w:rsidP="00080369">
      <w:pPr>
        <w:pStyle w:val="2"/>
      </w:pPr>
      <w:bookmarkStart w:id="89" w:name="_Toc240010486"/>
      <w:r w:rsidRPr="00080369">
        <w:rPr>
          <w:lang w:val="en-US"/>
        </w:rPr>
        <w:t>Life</w:t>
      </w:r>
      <w:r w:rsidRPr="00080369">
        <w:t>.</w:t>
      </w:r>
      <w:r w:rsidRPr="00080369">
        <w:rPr>
          <w:lang w:val="en-US"/>
        </w:rPr>
        <w:t>Ru</w:t>
      </w:r>
      <w:r w:rsidRPr="00080369">
        <w:t>, 11.09.2026</w:t>
      </w:r>
      <w:r w:rsidRPr="00A46678">
        <w:t xml:space="preserve">, </w:t>
      </w:r>
      <w:r w:rsidRPr="00080369">
        <w:t>С 1 октября повысят пенсии. Кого ждёт плановая индексация, доплаты и надбавки</w:t>
      </w:r>
      <w:bookmarkEnd w:id="89"/>
    </w:p>
    <w:p w14:paraId="391E9CBB" w14:textId="77777777" w:rsidR="00080369" w:rsidRPr="00080369" w:rsidRDefault="00080369" w:rsidP="00080369">
      <w:pPr>
        <w:pStyle w:val="3"/>
      </w:pPr>
      <w:bookmarkStart w:id="90" w:name="_Toc240010487"/>
      <w:r w:rsidRPr="00080369">
        <w:t>С 1 октября повышение пенсий в первую очередь коснётся военных пенсионеров и бывших сотрудников силовых ведомств. В 2026 году предусмотрена индексация на 4%. Она связана с увеличением денежного довольствия военнослужащих и сотрудников силовых ведомств, от которого зависит размер таких пенсий. Об этом рассказал заместитель председателя комитета Государственной Думы по строительству и ЖКХ Александр Аксёненко.</w:t>
      </w:r>
      <w:bookmarkEnd w:id="90"/>
    </w:p>
    <w:p w14:paraId="666F80FB" w14:textId="77777777" w:rsidR="00080369" w:rsidRPr="00080369" w:rsidRDefault="00080369" w:rsidP="00080369">
      <w:r w:rsidRPr="00080369">
        <w:t>Для каждого человека прибавка будет разной, поскольку размер военной пенсии зависит от должности, звания, выслуги и других обстоятельств. Перерасчёт производится автоматически, обращаться за ним отдельно не нужно.</w:t>
      </w:r>
    </w:p>
    <w:p w14:paraId="5EB40F39" w14:textId="77777777" w:rsidR="00080369" w:rsidRPr="00080369" w:rsidRDefault="00080369" w:rsidP="00080369">
      <w:r w:rsidRPr="00080369">
        <w:t xml:space="preserve">Повышение коснётся военных пенсионеров, а также бывших сотрудников МВД, Росгвардии, ФСБ, ФСИН, таможенной службы и Государственной противопожарной службы. Индексация составит ровно 4%, так как выплаты этих граждан жёстко привязаны к уровню денежного довольствия действующих силовиков. Сначала индексируют оклады служащих, а затем повышают пенсии. Об этом рассказал генеральный директор </w:t>
      </w:r>
      <w:r w:rsidRPr="00080369">
        <w:rPr>
          <w:lang w:val="en-US"/>
        </w:rPr>
        <w:t>Pro</w:t>
      </w:r>
      <w:r w:rsidRPr="00080369">
        <w:t>-</w:t>
      </w:r>
      <w:r w:rsidRPr="00080369">
        <w:rPr>
          <w:lang w:val="en-US"/>
        </w:rPr>
        <w:t>Vision</w:t>
      </w:r>
      <w:r w:rsidRPr="00080369">
        <w:t xml:space="preserve"> </w:t>
      </w:r>
      <w:r w:rsidRPr="00080369">
        <w:rPr>
          <w:lang w:val="en-US"/>
        </w:rPr>
        <w:t>Communications</w:t>
      </w:r>
      <w:r w:rsidRPr="00080369">
        <w:t xml:space="preserve"> Владимир Виноградов.</w:t>
      </w:r>
    </w:p>
    <w:p w14:paraId="3CB8E914" w14:textId="77777777" w:rsidR="00080369" w:rsidRPr="00080369" w:rsidRDefault="00080369" w:rsidP="00080369">
      <w:r w:rsidRPr="00080369">
        <w:t xml:space="preserve">- На мой взгляд, сама индексация здесь абсолютно закономерна. Люди, которые многие годы служили государству, должны быть уверены, что после завершения службы их доходы не будут обесцениваться из-за роста цен. Особенно это важно сегодня, когда </w:t>
      </w:r>
      <w:r w:rsidRPr="00080369">
        <w:lastRenderedPageBreak/>
        <w:t>заметно выросли расходы на продукты, лекарства, коммунальные услуги и другие повседневные нужды, - отметил Александр Аксёненко.</w:t>
      </w:r>
    </w:p>
    <w:p w14:paraId="1CD28945" w14:textId="77777777" w:rsidR="00080369" w:rsidRPr="00080369" w:rsidRDefault="00080369" w:rsidP="00080369">
      <w:r w:rsidRPr="00080369">
        <w:t>При этом, по его оценкам, принципиальный вопрос - насколько фактическое повышение пенсий соответствует реальному росту расходов пенсионеров.</w:t>
      </w:r>
    </w:p>
    <w:p w14:paraId="53E8F036" w14:textId="77777777" w:rsidR="00080369" w:rsidRPr="00080369" w:rsidRDefault="00080369" w:rsidP="00080369">
      <w:r w:rsidRPr="00080369">
        <w:t>- Размер таких повышений необходимо регулярно соотносить не только с общими показателями инфляции, но и с тем, как меняется стоимость основных товаров и услуг для пожилых людей, - отметил Александр Аксёненко.</w:t>
      </w:r>
    </w:p>
    <w:p w14:paraId="2A5420C9" w14:textId="77777777" w:rsidR="00080369" w:rsidRPr="00A46678" w:rsidRDefault="00080369" w:rsidP="00080369">
      <w:r w:rsidRPr="00A46678">
        <w:t xml:space="preserve">Владимир Виноградов отметил, что с октября фиксированная выплата к страховой пенсии автоматически удваивается для всех граждан, достигших 80-летнего возраста или получивших </w:t>
      </w:r>
      <w:r w:rsidRPr="00080369">
        <w:rPr>
          <w:lang w:val="en-US"/>
        </w:rPr>
        <w:t>I</w:t>
      </w:r>
      <w:r w:rsidRPr="00A46678">
        <w:t xml:space="preserve"> группу инвалидности. К этому добавляется надбавка на уход в размере 1 413 рублей 86 копеек.</w:t>
      </w:r>
    </w:p>
    <w:p w14:paraId="787A7856" w14:textId="77777777" w:rsidR="00080369" w:rsidRPr="00A46678" w:rsidRDefault="00080369" w:rsidP="00080369">
      <w:r w:rsidRPr="00A46678">
        <w:t>Какие выплаты пенсионерам нужно успеть оформить до 1 октября</w:t>
      </w:r>
    </w:p>
    <w:p w14:paraId="0D6779B9" w14:textId="77777777" w:rsidR="00080369" w:rsidRPr="00A46678" w:rsidRDefault="00080369" w:rsidP="00080369">
      <w:r w:rsidRPr="00A46678">
        <w:t>В Социальном фонде России сообщили, что до 1 октября можно выбрать форму социальных услуг.</w:t>
      </w:r>
    </w:p>
    <w:p w14:paraId="55B5790F" w14:textId="77777777" w:rsidR="00080369" w:rsidRPr="00A46678" w:rsidRDefault="00080369" w:rsidP="00080369">
      <w:r w:rsidRPr="00A46678">
        <w:t>- Люди, имеющие право на федеральные льготы и меры поддержки, могут до конца сентября выбрать, в какой форме получать социальные услуги - в натуральной или денежной. Натуральная форма - это предоставление лекарств и медицинских изделий, путёвки в санаторий, бесплатного проезда на пригородных электричках, бесплатного проезда на междугородном транспорте к месту лечения и обратно. Если человек не собирается пользоваться этими услугами, то он может отказаться от них и получать компенсации деньгами, - пояснили в СФР.</w:t>
      </w:r>
    </w:p>
    <w:p w14:paraId="2DF21FE6" w14:textId="77777777" w:rsidR="00080369" w:rsidRPr="00A46678" w:rsidRDefault="00080369" w:rsidP="00080369">
      <w:r w:rsidRPr="00A46678">
        <w:t>Если отказаться от всех видов положенных социальных услуг, то полная компенсация составит 1 825,25 рубля в месяц.</w:t>
      </w:r>
    </w:p>
    <w:p w14:paraId="7E73E498" w14:textId="018B893F" w:rsidR="00080369" w:rsidRPr="00A46678" w:rsidRDefault="009E7144" w:rsidP="00080369">
      <w:hyperlink r:id="rId30" w:history="1">
        <w:r w:rsidR="00080369" w:rsidRPr="004A4C30">
          <w:rPr>
            <w:rStyle w:val="a3"/>
            <w:lang w:val="en-US"/>
          </w:rPr>
          <w:t>https</w:t>
        </w:r>
        <w:r w:rsidR="00080369" w:rsidRPr="00A46678">
          <w:rPr>
            <w:rStyle w:val="a3"/>
          </w:rPr>
          <w:t>://</w:t>
        </w:r>
        <w:r w:rsidR="00080369" w:rsidRPr="004A4C30">
          <w:rPr>
            <w:rStyle w:val="a3"/>
            <w:lang w:val="en-US"/>
          </w:rPr>
          <w:t>life</w:t>
        </w:r>
        <w:r w:rsidR="00080369" w:rsidRPr="00A46678">
          <w:rPr>
            <w:rStyle w:val="a3"/>
          </w:rPr>
          <w:t>.</w:t>
        </w:r>
        <w:r w:rsidR="00080369" w:rsidRPr="004A4C30">
          <w:rPr>
            <w:rStyle w:val="a3"/>
            <w:lang w:val="en-US"/>
          </w:rPr>
          <w:t>ru</w:t>
        </w:r>
        <w:r w:rsidR="00080369" w:rsidRPr="00A46678">
          <w:rPr>
            <w:rStyle w:val="a3"/>
          </w:rPr>
          <w:t>/</w:t>
        </w:r>
        <w:r w:rsidR="00080369" w:rsidRPr="004A4C30">
          <w:rPr>
            <w:rStyle w:val="a3"/>
            <w:lang w:val="en-US"/>
          </w:rPr>
          <w:t>p</w:t>
        </w:r>
        <w:r w:rsidR="00080369" w:rsidRPr="00A46678">
          <w:rPr>
            <w:rStyle w:val="a3"/>
          </w:rPr>
          <w:t>/</w:t>
        </w:r>
        <w:r w:rsidR="00080369" w:rsidRPr="004A4C30">
          <w:rPr>
            <w:rStyle w:val="a3"/>
            <w:lang w:val="en-US"/>
          </w:rPr>
          <w:t>s</w:t>
        </w:r>
        <w:r w:rsidR="00080369" w:rsidRPr="00A46678">
          <w:rPr>
            <w:rStyle w:val="a3"/>
          </w:rPr>
          <w:t>-1-</w:t>
        </w:r>
        <w:r w:rsidR="00080369" w:rsidRPr="004A4C30">
          <w:rPr>
            <w:rStyle w:val="a3"/>
            <w:lang w:val="en-US"/>
          </w:rPr>
          <w:t>oktyabrya</w:t>
        </w:r>
        <w:r w:rsidR="00080369" w:rsidRPr="00A46678">
          <w:rPr>
            <w:rStyle w:val="a3"/>
          </w:rPr>
          <w:t>-</w:t>
        </w:r>
        <w:r w:rsidR="00080369" w:rsidRPr="004A4C30">
          <w:rPr>
            <w:rStyle w:val="a3"/>
            <w:lang w:val="en-US"/>
          </w:rPr>
          <w:t>povysyat</w:t>
        </w:r>
        <w:r w:rsidR="00080369" w:rsidRPr="00A46678">
          <w:rPr>
            <w:rStyle w:val="a3"/>
          </w:rPr>
          <w:t>-</w:t>
        </w:r>
        <w:r w:rsidR="00080369" w:rsidRPr="004A4C30">
          <w:rPr>
            <w:rStyle w:val="a3"/>
            <w:lang w:val="en-US"/>
          </w:rPr>
          <w:t>pensii</w:t>
        </w:r>
        <w:r w:rsidR="00080369" w:rsidRPr="00A46678">
          <w:rPr>
            <w:rStyle w:val="a3"/>
          </w:rPr>
          <w:t>-</w:t>
        </w:r>
        <w:r w:rsidR="00080369" w:rsidRPr="004A4C30">
          <w:rPr>
            <w:rStyle w:val="a3"/>
            <w:lang w:val="en-US"/>
          </w:rPr>
          <w:t>kogo</w:t>
        </w:r>
        <w:r w:rsidR="00080369" w:rsidRPr="00A46678">
          <w:rPr>
            <w:rStyle w:val="a3"/>
          </w:rPr>
          <w:t>-</w:t>
        </w:r>
        <w:r w:rsidR="00080369" w:rsidRPr="004A4C30">
          <w:rPr>
            <w:rStyle w:val="a3"/>
            <w:lang w:val="en-US"/>
          </w:rPr>
          <w:t>zhdet</w:t>
        </w:r>
        <w:r w:rsidR="00080369" w:rsidRPr="00A46678">
          <w:rPr>
            <w:rStyle w:val="a3"/>
          </w:rPr>
          <w:t>-</w:t>
        </w:r>
        <w:r w:rsidR="00080369" w:rsidRPr="004A4C30">
          <w:rPr>
            <w:rStyle w:val="a3"/>
            <w:lang w:val="en-US"/>
          </w:rPr>
          <w:t>planovaya</w:t>
        </w:r>
        <w:r w:rsidR="00080369" w:rsidRPr="00A46678">
          <w:rPr>
            <w:rStyle w:val="a3"/>
          </w:rPr>
          <w:t>-</w:t>
        </w:r>
        <w:r w:rsidR="00080369" w:rsidRPr="004A4C30">
          <w:rPr>
            <w:rStyle w:val="a3"/>
            <w:lang w:val="en-US"/>
          </w:rPr>
          <w:t>indeksatsiya</w:t>
        </w:r>
        <w:r w:rsidR="00080369" w:rsidRPr="00A46678">
          <w:rPr>
            <w:rStyle w:val="a3"/>
          </w:rPr>
          <w:t>-</w:t>
        </w:r>
        <w:r w:rsidR="00080369" w:rsidRPr="004A4C30">
          <w:rPr>
            <w:rStyle w:val="a3"/>
            <w:lang w:val="en-US"/>
          </w:rPr>
          <w:t>doplaty</w:t>
        </w:r>
        <w:r w:rsidR="00080369" w:rsidRPr="00A46678">
          <w:rPr>
            <w:rStyle w:val="a3"/>
          </w:rPr>
          <w:t>-</w:t>
        </w:r>
        <w:r w:rsidR="00080369" w:rsidRPr="004A4C30">
          <w:rPr>
            <w:rStyle w:val="a3"/>
            <w:lang w:val="en-US"/>
          </w:rPr>
          <w:t>i</w:t>
        </w:r>
      </w:hyperlink>
      <w:r w:rsidR="00080369" w:rsidRPr="00A46678">
        <w:t xml:space="preserve"> </w:t>
      </w:r>
    </w:p>
    <w:p w14:paraId="7D6F240C" w14:textId="77777777" w:rsidR="00CE0C01" w:rsidRPr="00013B5A" w:rsidRDefault="00CE0C01" w:rsidP="00CE0C01">
      <w:pPr>
        <w:pStyle w:val="2"/>
      </w:pPr>
      <w:bookmarkStart w:id="91" w:name="_Toc240010488"/>
      <w:r w:rsidRPr="00013B5A">
        <w:t>FTimes.ru, 10.09.2026, Какие пенсии повысят в 2027 году. Полный график индексации</w:t>
      </w:r>
      <w:bookmarkEnd w:id="91"/>
    </w:p>
    <w:p w14:paraId="2BC6D77F" w14:textId="77777777" w:rsidR="00CE0C01" w:rsidRPr="00013B5A" w:rsidRDefault="00CE0C01" w:rsidP="00CE20D2">
      <w:pPr>
        <w:pStyle w:val="3"/>
      </w:pPr>
      <w:bookmarkStart w:id="92" w:name="_Toc240010489"/>
      <w:r w:rsidRPr="00013B5A">
        <w:t>Российских пенсионеров в 2027 году ожидает очередной этап повышения выплат. Индексация затронет сразу несколько категорий получателей пенсий — страховые, социальные и военные выплаты. Перерасчет будет проводиться по установленному графику, а большинству граждан не придется обращаться в Социальный фонд России: изменения произойдут автоматически.</w:t>
      </w:r>
      <w:bookmarkEnd w:id="92"/>
    </w:p>
    <w:p w14:paraId="0645F5C9" w14:textId="77777777" w:rsidR="00CE0C01" w:rsidRPr="00013B5A" w:rsidRDefault="00CE0C01" w:rsidP="00CE0C01">
      <w:r w:rsidRPr="00013B5A">
        <w:t>О предстоящих изменениях рассказал член комиссии Общественной палаты РФ Евгений Машаров. По его словам, порядок повышения пенсий в 2027 году сохранит несколько этапов, каждый из которых будет связан с отдельной категорией получателей.</w:t>
      </w:r>
    </w:p>
    <w:p w14:paraId="44F2E0E8" w14:textId="77777777" w:rsidR="00CE0C01" w:rsidRPr="00013B5A" w:rsidRDefault="00CE0C01" w:rsidP="00CE0C01">
      <w:r w:rsidRPr="00013B5A">
        <w:t>Страховые пенсии увеличат дважды</w:t>
      </w:r>
    </w:p>
    <w:p w14:paraId="34AB09A9" w14:textId="77777777" w:rsidR="00CE0C01" w:rsidRPr="00013B5A" w:rsidRDefault="00CE0C01" w:rsidP="00CE0C01">
      <w:r w:rsidRPr="00013B5A">
        <w:t>Основное повышение коснется получателей страховых пенсий — самой многочисленной категории пенсионеров в России. Это выплаты по старости, инвалидности и в связи с потерей кормильца, назначенные при наличии необходимого страхового стажа и пенсионных коэффициентов.</w:t>
      </w:r>
    </w:p>
    <w:p w14:paraId="209E6905" w14:textId="77777777" w:rsidR="00CE0C01" w:rsidRPr="00013B5A" w:rsidRDefault="00CE0C01" w:rsidP="00CE0C01">
      <w:r w:rsidRPr="00013B5A">
        <w:lastRenderedPageBreak/>
        <w:t>Индексация пройдет в два этапа.</w:t>
      </w:r>
    </w:p>
    <w:p w14:paraId="782FA95F" w14:textId="77777777" w:rsidR="00CE0C01" w:rsidRPr="00013B5A" w:rsidRDefault="00CE0C01" w:rsidP="00CE0C01">
      <w:r w:rsidRPr="00013B5A">
        <w:t>Первое повышение запланировано на 1 февраля 2027 года. Размер выплат пересчитают с учетом уровня инфляции, который будет зафиксирован по итогам предыдущего года.</w:t>
      </w:r>
    </w:p>
    <w:p w14:paraId="5781A96E" w14:textId="77777777" w:rsidR="00CE0C01" w:rsidRPr="00013B5A" w:rsidRDefault="00CE0C01" w:rsidP="00CE0C01">
      <w:r w:rsidRPr="00013B5A">
        <w:t>Второй этап пройдет 1 апреля 2027 года. Тогда пенсии могут быть дополнительно увеличены с учетом роста доходов бюджета Социального фонда России.</w:t>
      </w:r>
    </w:p>
    <w:p w14:paraId="244DCDFC" w14:textId="77777777" w:rsidR="00CE0C01" w:rsidRPr="00013B5A" w:rsidRDefault="00CE0C01" w:rsidP="00CE0C01">
      <w:r w:rsidRPr="00013B5A">
        <w:t>Такая система предполагает, что окончательный размер прибавки формируется не только на основе роста цен, но и с учетом возможностей пенсионной системы.</w:t>
      </w:r>
    </w:p>
    <w:p w14:paraId="57E3FB09" w14:textId="77777777" w:rsidR="00CE0C01" w:rsidRPr="00013B5A" w:rsidRDefault="00CE0C01" w:rsidP="00CE0C01">
      <w:r w:rsidRPr="00013B5A">
        <w:t>Социальные пенсии вырастут весной</w:t>
      </w:r>
    </w:p>
    <w:p w14:paraId="602274D7" w14:textId="77777777" w:rsidR="00CE0C01" w:rsidRPr="00013B5A" w:rsidRDefault="00CE0C01" w:rsidP="00CE0C01">
      <w:r w:rsidRPr="00013B5A">
        <w:t>С 1 апреля 2027 года также пройдет индексация социальных пенсий.</w:t>
      </w:r>
    </w:p>
    <w:p w14:paraId="24E93D84" w14:textId="77777777" w:rsidR="00CE0C01" w:rsidRPr="00013B5A" w:rsidRDefault="00CE0C01" w:rsidP="00CE0C01">
      <w:r w:rsidRPr="00013B5A">
        <w:t>Такие выплаты получают граждане, которые не смогли накопить необходимый страховой стаж или пенсионные коэффициенты для назначения страховой пенсии. Кроме того, к этой категории относятся некоторые люди с инвалидностью, а также граждане, потерявшие кормильца.</w:t>
      </w:r>
    </w:p>
    <w:p w14:paraId="22E9A987" w14:textId="77777777" w:rsidR="00CE0C01" w:rsidRPr="00013B5A" w:rsidRDefault="00CE0C01" w:rsidP="00CE0C01">
      <w:r w:rsidRPr="00013B5A">
        <w:t>Размер повышения будет зависеть от утвержденных экономических показателей и решения правительства.</w:t>
      </w:r>
    </w:p>
    <w:p w14:paraId="791958D6" w14:textId="77777777" w:rsidR="00CE0C01" w:rsidRPr="00013B5A" w:rsidRDefault="00CE0C01" w:rsidP="00CE0C01">
      <w:r w:rsidRPr="00013B5A">
        <w:t>Работающим пенсионерам пересчитают выплаты в августе</w:t>
      </w:r>
    </w:p>
    <w:p w14:paraId="5C71FDCE" w14:textId="77777777" w:rsidR="00CE0C01" w:rsidRPr="00013B5A" w:rsidRDefault="00CE0C01" w:rsidP="00CE0C01">
      <w:r w:rsidRPr="00013B5A">
        <w:t>Отдельный порядок предусмотрен для пенсионеров, которые продолжают работать.</w:t>
      </w:r>
    </w:p>
    <w:p w14:paraId="1C22AF9D" w14:textId="77777777" w:rsidR="00CE0C01" w:rsidRPr="00013B5A" w:rsidRDefault="00CE0C01" w:rsidP="00CE0C01">
      <w:r w:rsidRPr="00013B5A">
        <w:t>Их выплаты будут скорректированы в августе 2027 года. Перерасчет связан с пенсионными коэффициентами, которые работающий пенсионер накопит за 2026 год.</w:t>
      </w:r>
    </w:p>
    <w:p w14:paraId="79B7E376" w14:textId="77777777" w:rsidR="00CE0C01" w:rsidRPr="00013B5A" w:rsidRDefault="00CE0C01" w:rsidP="00CE0C01">
      <w:r w:rsidRPr="00013B5A">
        <w:t>Размер прибавки будет индивидуальным: он зависит от официальных доходов гражданина и количества начисленных пенсионных баллов.</w:t>
      </w:r>
    </w:p>
    <w:p w14:paraId="1E9E265F" w14:textId="77777777" w:rsidR="00CE0C01" w:rsidRPr="00013B5A" w:rsidRDefault="00CE0C01" w:rsidP="00CE0C01">
      <w:r w:rsidRPr="00013B5A">
        <w:t>Военные пенсии повысят в октябре</w:t>
      </w:r>
    </w:p>
    <w:p w14:paraId="3432D1C5" w14:textId="77777777" w:rsidR="00CE0C01" w:rsidRPr="00013B5A" w:rsidRDefault="00CE0C01" w:rsidP="00CE0C01">
      <w:r w:rsidRPr="00013B5A">
        <w:t>Еще одна категория получателей — военные пенсионеры и сотрудники силовых структур.</w:t>
      </w:r>
    </w:p>
    <w:p w14:paraId="1CA64271" w14:textId="77777777" w:rsidR="00CE0C01" w:rsidRPr="00013B5A" w:rsidRDefault="00CE0C01" w:rsidP="00CE0C01">
      <w:r w:rsidRPr="00013B5A">
        <w:t>Их пенсии традиционно индексируются отдельно. В 2027 году повышение ожидается в октябре.</w:t>
      </w:r>
    </w:p>
    <w:p w14:paraId="314FB4A8" w14:textId="77777777" w:rsidR="00CE0C01" w:rsidRPr="00013B5A" w:rsidRDefault="00CE0C01" w:rsidP="00CE0C01">
      <w:r w:rsidRPr="00013B5A">
        <w:t>Как отметил Евгений Машаров, военные выплаты рассчитываются по другому принципу. Они напрямую не привязаны к уровню инфляции, а зависят от изменения денежного довольствия военнослужащих и сотрудников соответствующих ведомств.</w:t>
      </w:r>
    </w:p>
    <w:p w14:paraId="59D24F12" w14:textId="77777777" w:rsidR="00CE0C01" w:rsidRPr="00013B5A" w:rsidRDefault="00CE0C01" w:rsidP="00CE0C01">
      <w:r w:rsidRPr="00013B5A">
        <w:t>Таким образом, при росте окладов действующих сотрудников силовых структур меняется и размер выплат военных пенсионеров.</w:t>
      </w:r>
    </w:p>
    <w:p w14:paraId="74304EA9" w14:textId="77777777" w:rsidR="00CE0C01" w:rsidRPr="00013B5A" w:rsidRDefault="00CE0C01" w:rsidP="00CE0C01">
      <w:r w:rsidRPr="00013B5A">
        <w:t>Заявления подавать не потребуется</w:t>
      </w:r>
    </w:p>
    <w:p w14:paraId="7C46A386" w14:textId="77777777" w:rsidR="00CE0C01" w:rsidRPr="00013B5A" w:rsidRDefault="00CE0C01" w:rsidP="00CE0C01">
      <w:r w:rsidRPr="00013B5A">
        <w:t>Одним из главных изменений для пенсионеров остается автоматический порядок перерасчета.</w:t>
      </w:r>
    </w:p>
    <w:p w14:paraId="3CFC4EE1" w14:textId="77777777" w:rsidR="00CE0C01" w:rsidRPr="00013B5A" w:rsidRDefault="00CE0C01" w:rsidP="00CE0C01">
      <w:r w:rsidRPr="00013B5A">
        <w:t>После проведения индексации гражданам не придется:</w:t>
      </w:r>
    </w:p>
    <w:p w14:paraId="366AE9AD" w14:textId="77777777" w:rsidR="00CE0C01" w:rsidRPr="00013B5A" w:rsidRDefault="00CE0C01" w:rsidP="00CE0C01">
      <w:r w:rsidRPr="00013B5A">
        <w:t>посещать отделения Социального фонда;</w:t>
      </w:r>
    </w:p>
    <w:p w14:paraId="3E9366D1" w14:textId="77777777" w:rsidR="00CE0C01" w:rsidRPr="00013B5A" w:rsidRDefault="00CE0C01" w:rsidP="00CE0C01">
      <w:r w:rsidRPr="00013B5A">
        <w:t>подавать заявления;</w:t>
      </w:r>
    </w:p>
    <w:p w14:paraId="37DC3904" w14:textId="77777777" w:rsidR="00CE0C01" w:rsidRPr="00013B5A" w:rsidRDefault="00CE0C01" w:rsidP="00CE0C01">
      <w:r w:rsidRPr="00013B5A">
        <w:t>предоставлять дополнительные документы.</w:t>
      </w:r>
    </w:p>
    <w:p w14:paraId="1684272C" w14:textId="77777777" w:rsidR="00CE0C01" w:rsidRPr="00013B5A" w:rsidRDefault="00CE0C01" w:rsidP="00CE0C01">
      <w:r w:rsidRPr="00013B5A">
        <w:lastRenderedPageBreak/>
        <w:t>Все необходимые данные уже находятся в государственных информационных системах, поэтому выплаты будут пересчитаны автоматически.</w:t>
      </w:r>
    </w:p>
    <w:p w14:paraId="66DF78DB" w14:textId="77777777" w:rsidR="00CE0C01" w:rsidRPr="00013B5A" w:rsidRDefault="00CE0C01" w:rsidP="00CE0C01">
      <w:r w:rsidRPr="00013B5A">
        <w:t>Что важно знать пенсионерам</w:t>
      </w:r>
    </w:p>
    <w:p w14:paraId="262C5A67" w14:textId="77777777" w:rsidR="00CE0C01" w:rsidRPr="00013B5A" w:rsidRDefault="00CE0C01" w:rsidP="00CE0C01">
      <w:r w:rsidRPr="00013B5A">
        <w:t>Несмотря на утвержденный порядок индексации, точный размер прибавки для каждого человека станет известен только после определения конкретных экономических показателей — уровня инфляции, доходов бюджета Социального фонда и других параметров.</w:t>
      </w:r>
    </w:p>
    <w:p w14:paraId="0E94EA07" w14:textId="77777777" w:rsidR="00CE0C01" w:rsidRPr="00013B5A" w:rsidRDefault="00CE0C01" w:rsidP="00CE0C01">
      <w:r w:rsidRPr="00013B5A">
        <w:t>Специалисты напоминают: размер повышения у разных пенсионеров может отличаться. У одних сумма прибавки будет зависеть от размера уже назначенной пенсии, у других — от количества накопленных пенсионных коэффициентов или особенностей категории получателя.</w:t>
      </w:r>
    </w:p>
    <w:p w14:paraId="01E2C266" w14:textId="77777777" w:rsidR="00CE0C01" w:rsidRPr="00013B5A" w:rsidRDefault="00CE0C01" w:rsidP="00CE0C01">
      <w:r w:rsidRPr="00013B5A">
        <w:t>Главное изменение 2027 года заключается в том, что повышение выплат будет проходить поэтапно: зимой — для страховых пенсий, весной — для социальных выплат и возможного дополнительного перерасчета, летом — для работающих пенсионеров, осенью — для военных пенсионеров.</w:t>
      </w:r>
    </w:p>
    <w:p w14:paraId="73486AD7" w14:textId="77777777" w:rsidR="00CE0C01" w:rsidRPr="00013B5A" w:rsidRDefault="00CE0C01" w:rsidP="00CE0C01">
      <w:r w:rsidRPr="00013B5A">
        <w:t>Для миллионов россиян это станет очередным пересмотром пенсионных выплат в рамках действующей системы индексации.</w:t>
      </w:r>
    </w:p>
    <w:p w14:paraId="3ED2D026" w14:textId="76C51570" w:rsidR="00CE0C01" w:rsidRPr="00013B5A" w:rsidRDefault="009E7144" w:rsidP="00CE0C01">
      <w:hyperlink r:id="rId31" w:history="1">
        <w:r w:rsidR="00CE0C01" w:rsidRPr="00013B5A">
          <w:rPr>
            <w:rStyle w:val="a3"/>
          </w:rPr>
          <w:t>https://ftimes.ru/556627-kakie-pensii-povysyat-v-2027-godu-polnyj-grafik-indeksaczii-i-chto-izmenitsya-dlya-pensionerov.html</w:t>
        </w:r>
      </w:hyperlink>
      <w:r w:rsidR="00CE0C01" w:rsidRPr="00013B5A">
        <w:t xml:space="preserve"> </w:t>
      </w:r>
    </w:p>
    <w:p w14:paraId="2D9D3B01" w14:textId="77777777" w:rsidR="00715DAE" w:rsidRPr="00013B5A" w:rsidRDefault="00715DAE" w:rsidP="00715DAE">
      <w:pPr>
        <w:pStyle w:val="2"/>
      </w:pPr>
      <w:bookmarkStart w:id="93" w:name="_Toc240010490"/>
      <w:r w:rsidRPr="00013B5A">
        <w:t>Общественная служба новостей, 10.09.2026, Пенсионеров ждет проверка: кто может лишиться выплат уже в сентябре</w:t>
      </w:r>
      <w:bookmarkEnd w:id="93"/>
    </w:p>
    <w:p w14:paraId="03ED72E1" w14:textId="77777777" w:rsidR="00715DAE" w:rsidRPr="00013B5A" w:rsidRDefault="00715DAE" w:rsidP="00CE20D2">
      <w:pPr>
        <w:pStyle w:val="3"/>
      </w:pPr>
      <w:bookmarkStart w:id="94" w:name="_Toc240010491"/>
      <w:r w:rsidRPr="00013B5A">
        <w:t>С сентября для части российских пенсионеров начинается период проверки данных, которые учитываются при назначении социальных выплат и льгот. Социальный фонд России и региональные органы соцзащиты могут актуализировать сведения о доходах, составе семьи и имущественном положении получателей поддержки.</w:t>
      </w:r>
      <w:bookmarkEnd w:id="94"/>
    </w:p>
    <w:p w14:paraId="475CC93A" w14:textId="77777777" w:rsidR="00715DAE" w:rsidRPr="00013B5A" w:rsidRDefault="00715DAE" w:rsidP="00715DAE">
      <w:r w:rsidRPr="00013B5A">
        <w:t>Особое внимание уделяется гражданам, чье право на выплаты зависит от статуса, дохода или наличия иждивенцев. В ряде случаев пенсионерам необходимо своевременно предоставлять подтверждающие документы, чтобы избежать приостановки или перерасчета отдельных мер поддержки.</w:t>
      </w:r>
    </w:p>
    <w:p w14:paraId="4DA08558" w14:textId="77777777" w:rsidR="00715DAE" w:rsidRPr="00013B5A" w:rsidRDefault="00715DAE" w:rsidP="00715DAE">
      <w:r w:rsidRPr="00013B5A">
        <w:t>В первую группу входят работающие пенсионеры и самозанятые, которые получают региональную социальную доплату до уровня прожиточного минимума. Если человек временно работал летом по гражданско-правовому договору или оформлял статус самозанятого, изменение его статуса может повлиять на право на такую выплату.</w:t>
      </w:r>
    </w:p>
    <w:p w14:paraId="2228618E" w14:textId="77777777" w:rsidR="00715DAE" w:rsidRPr="00013B5A" w:rsidRDefault="00715DAE" w:rsidP="00715DAE">
      <w:r w:rsidRPr="00013B5A">
        <w:t>При прекращении деятельности важно своевременно подтвердить этот факт. Для этого могут потребоваться сведения о прекращении статуса самозанятого или другие документы, подтверждающие отсутствие работы и дохода. При выявлении переплаты пенсионеру могут предъявить требование о ее возврате.</w:t>
      </w:r>
    </w:p>
    <w:p w14:paraId="02333D3C" w14:textId="77777777" w:rsidR="00715DAE" w:rsidRPr="00013B5A" w:rsidRDefault="00715DAE" w:rsidP="00715DAE">
      <w:r w:rsidRPr="00013B5A">
        <w:t xml:space="preserve">Вторая категория – получатели субсидий на оплату жилищно-коммунальных услуг. Такие меры поддержки во многих регионах назначаются на определенный срок, после </w:t>
      </w:r>
      <w:r w:rsidRPr="00013B5A">
        <w:lastRenderedPageBreak/>
        <w:t>чего их необходимо продлевать. При переоформлении органы соцзащиты проверяют доходы членов семьи и другие обстоятельства, влияющие на право на субсидию.</w:t>
      </w:r>
    </w:p>
    <w:p w14:paraId="02C0E691" w14:textId="77777777" w:rsidR="00715DAE" w:rsidRPr="00013B5A" w:rsidRDefault="00715DAE" w:rsidP="00715DAE">
      <w:r w:rsidRPr="00013B5A">
        <w:t>Пенсионеру могут потребоваться сведения о доходах проживающих совместно членов семьи. При этом отсутствие работы у трудоспособного родственника само по себе не означает автоматический отказ во всех случаях – значение имеют конкретные правила предоставления субсидии в регионе и наличие документов, подтверждающих обстоятельства.</w:t>
      </w:r>
    </w:p>
    <w:p w14:paraId="3D59EBE5" w14:textId="77777777" w:rsidR="00715DAE" w:rsidRPr="00013B5A" w:rsidRDefault="00715DAE" w:rsidP="00715DAE">
      <w:r w:rsidRPr="00013B5A">
        <w:t>Третья группа – пенсионеры, получающие повышенную фиксированную выплату за иждивенцев. Если прибавка связана с ребенком в возрасте от 18 до 23 лет, который обучается очно, необходимо подтверждать продолжение обучения. После окончания летних каникул студент мог изменить форму обучения, уйти в академический отпуск или прекратить учебу.</w:t>
      </w:r>
    </w:p>
    <w:p w14:paraId="3DBB88E7" w14:textId="77777777" w:rsidR="00715DAE" w:rsidRPr="00013B5A" w:rsidRDefault="00715DAE" w:rsidP="00715DAE">
      <w:r w:rsidRPr="00013B5A">
        <w:t>При изменении обстоятельств право на доплату может прекратиться. Если об этом не сообщить своевременно и образуется переплата, Социальный фонд вправе потребовать вернуть излишне полученные средства.</w:t>
      </w:r>
    </w:p>
    <w:p w14:paraId="5E7FDA83" w14:textId="77777777" w:rsidR="00715DAE" w:rsidRPr="00013B5A" w:rsidRDefault="00715DAE" w:rsidP="00715DAE">
      <w:r w:rsidRPr="00013B5A">
        <w:t>Еще одна категория – получатели адресной социальной помощи и других региональных льгот, при назначении которых учитываются доходы и имущественное положение семьи. В таких случаях приобретение недвижимости, автомобиля или другого дорогостоящего имущества может стать основанием для дополнительной проверки, если подобные критерии предусмотрены региональными правилами.</w:t>
      </w:r>
    </w:p>
    <w:p w14:paraId="69EEB033" w14:textId="77777777" w:rsidR="00715DAE" w:rsidRPr="00013B5A" w:rsidRDefault="00715DAE" w:rsidP="00715DAE">
      <w:r w:rsidRPr="00013B5A">
        <w:t>Пенсионеру при необходимости могут предложить подтвердить источник средств, потраченных на крупную покупку. Для этого подойдут документы о продаже имущества, получении денег в дар и другие бумаги, подтверждающие происхождение средств. Это позволяет объяснить, что разовая крупная операция не свидетельствует о постоянном увеличении дохода.</w:t>
      </w:r>
    </w:p>
    <w:p w14:paraId="04EA81DA" w14:textId="77777777" w:rsidR="00715DAE" w:rsidRPr="00013B5A" w:rsidRDefault="00715DAE" w:rsidP="00715DAE">
      <w:r w:rsidRPr="00013B5A">
        <w:t>Таким образом, в сентябре пенсионерам, получающим выплаты и льготы, стоит проверить, не изменились ли обстоятельства, на основании которых им была назначена государственная поддержка, и при необходимости своевременно предоставить подтверждающие документы.</w:t>
      </w:r>
    </w:p>
    <w:p w14:paraId="5D3A0F3E" w14:textId="4C8133A6" w:rsidR="00715DAE" w:rsidRPr="00013B5A" w:rsidRDefault="009E7144" w:rsidP="00715DAE">
      <w:hyperlink r:id="rId32" w:history="1">
        <w:r w:rsidR="00715DAE" w:rsidRPr="00013B5A">
          <w:rPr>
            <w:rStyle w:val="a3"/>
          </w:rPr>
          <w:t>https://www.osnmedia.ru/obshhestvo/pensionerov-zhdet-proverka-kto-mozhet-lishitsya-vyplat-uzhe-v-sentyabre/</w:t>
        </w:r>
      </w:hyperlink>
      <w:r w:rsidR="00715DAE" w:rsidRPr="00013B5A">
        <w:t xml:space="preserve"> </w:t>
      </w:r>
    </w:p>
    <w:p w14:paraId="0BCE4D92" w14:textId="77777777" w:rsidR="00A05EBB" w:rsidRPr="00013B5A" w:rsidRDefault="00A05EBB" w:rsidP="00A05EBB">
      <w:pPr>
        <w:pStyle w:val="2"/>
      </w:pPr>
      <w:bookmarkStart w:id="95" w:name="_Toc240010492"/>
      <w:r w:rsidRPr="00013B5A">
        <w:t>Общественная служба новостей, 10.09.2026, Сентябрьская прибавка к пенсии пришла, но легче не стало: что не так с выплатой</w:t>
      </w:r>
      <w:bookmarkEnd w:id="95"/>
    </w:p>
    <w:p w14:paraId="04828B32" w14:textId="77777777" w:rsidR="00A05EBB" w:rsidRPr="00013B5A" w:rsidRDefault="00A05EBB" w:rsidP="00CE20D2">
      <w:pPr>
        <w:pStyle w:val="3"/>
      </w:pPr>
      <w:bookmarkStart w:id="96" w:name="_Toc240010493"/>
      <w:r w:rsidRPr="00013B5A">
        <w:t>В сентябре некоторые пенсионеры получат прибавку к своим выплатам, однако это не будет массовая индексация, а точечные перерасчеты для определенных категорий граждан.</w:t>
      </w:r>
      <w:bookmarkEnd w:id="96"/>
    </w:p>
    <w:p w14:paraId="1F22B6A3" w14:textId="77777777" w:rsidR="00A05EBB" w:rsidRPr="00013B5A" w:rsidRDefault="00A05EBB" w:rsidP="00A05EBB">
      <w:r w:rsidRPr="00013B5A">
        <w:t>Кому повысят выплаты в сентябре</w:t>
      </w:r>
    </w:p>
    <w:p w14:paraId="11C54AE8" w14:textId="77777777" w:rsidR="00A05EBB" w:rsidRPr="00013B5A" w:rsidRDefault="00A05EBB" w:rsidP="00A05EBB">
      <w:r w:rsidRPr="00013B5A">
        <w:t xml:space="preserve">Прибавка коснется в первую очередь тех, кто приобрел право на перерасчет в августе. Как поясняет заместитель директора Научно-исследовательского центра развития </w:t>
      </w:r>
      <w:r w:rsidRPr="00013B5A">
        <w:lastRenderedPageBreak/>
        <w:t>пенсионной системы Финансового университета Юлия Орещенкова основные группы получателей следующие:</w:t>
      </w:r>
    </w:p>
    <w:p w14:paraId="58D768E4" w14:textId="77777777" w:rsidR="00A05EBB" w:rsidRPr="00013B5A" w:rsidRDefault="00A05EBB" w:rsidP="00A05EBB">
      <w:r w:rsidRPr="00013B5A">
        <w:t>1. Пенсионеры старше 80 лет.</w:t>
      </w:r>
    </w:p>
    <w:p w14:paraId="5ADFDF06" w14:textId="77777777" w:rsidR="00A05EBB" w:rsidRPr="00013B5A" w:rsidRDefault="00A05EBB" w:rsidP="00A05EBB">
      <w:r w:rsidRPr="00013B5A">
        <w:t>– Фиксированная выплата удваивается - с 9 584,69 рублей до 19 169,38 рублей. Также будет добавлена надбавка за уход в размере 1 413,86 рублей.</w:t>
      </w:r>
    </w:p>
    <w:p w14:paraId="597BCE1B" w14:textId="77777777" w:rsidR="00A05EBB" w:rsidRPr="00013B5A" w:rsidRDefault="00A05EBB" w:rsidP="00A05EBB">
      <w:r w:rsidRPr="00013B5A">
        <w:t>– В среднем, пенсия для этой категории возрастает на 11 тысяч рублей в месяц. Если у пенсионера есть северный или сельский стаж, а также иждивенцы, прибавка может составить до 16,5 тысячи рублей.</w:t>
      </w:r>
    </w:p>
    <w:p w14:paraId="7D9ED558" w14:textId="77777777" w:rsidR="00A05EBB" w:rsidRPr="00013B5A" w:rsidRDefault="00A05EBB" w:rsidP="00A05EBB">
      <w:r w:rsidRPr="00013B5A">
        <w:t>2. Граждане с I группой инвалидности, которые получают пенсию впервые.</w:t>
      </w:r>
    </w:p>
    <w:p w14:paraId="516B949E" w14:textId="77777777" w:rsidR="00A05EBB" w:rsidRPr="00013B5A" w:rsidRDefault="00A05EBB" w:rsidP="00A05EBB">
      <w:r w:rsidRPr="00013B5A">
        <w:t>– Увеличение происходит аналогичным образом, но если фиксированная выплата уже была повышена из-за инвалидности, то повторного увеличения при достижении 80 лет не происходит.</w:t>
      </w:r>
    </w:p>
    <w:p w14:paraId="273150C9" w14:textId="77777777" w:rsidR="00A05EBB" w:rsidRPr="00013B5A" w:rsidRDefault="00A05EBB" w:rsidP="00A05EBB">
      <w:r w:rsidRPr="00013B5A">
        <w:t>3. Пенсионеры, уволившиеся в августе.</w:t>
      </w:r>
    </w:p>
    <w:p w14:paraId="29F4EB43" w14:textId="77777777" w:rsidR="00A05EBB" w:rsidRPr="00013B5A" w:rsidRDefault="00A05EBB" w:rsidP="00A05EBB">
      <w:r w:rsidRPr="00013B5A">
        <w:t>– Им пересчитают пенсию, учитывая индексации, которые не применялись во время работы.</w:t>
      </w:r>
    </w:p>
    <w:p w14:paraId="33F244AE" w14:textId="77777777" w:rsidR="00A05EBB" w:rsidRPr="00013B5A" w:rsidRDefault="00A05EBB" w:rsidP="00A05EBB">
      <w:r w:rsidRPr="00013B5A">
        <w:t>4. Появление новых иждивенцев.</w:t>
      </w:r>
    </w:p>
    <w:p w14:paraId="70418ACB" w14:textId="77777777" w:rsidR="00A05EBB" w:rsidRPr="00013B5A" w:rsidRDefault="00A05EBB" w:rsidP="00A05EBB">
      <w:r w:rsidRPr="00013B5A">
        <w:t>– Фиксированная выплата увеличивается на 3 194 рубля за каждого иждивенца (не более трех), но для этого необходимо обратиться в Социальный фонд, так как перерасчет не производится автоматически.</w:t>
      </w:r>
    </w:p>
    <w:p w14:paraId="1D7687CF" w14:textId="77777777" w:rsidR="00A05EBB" w:rsidRPr="00013B5A" w:rsidRDefault="00A05EBB" w:rsidP="00A05EBB">
      <w:r w:rsidRPr="00013B5A">
        <w:t>Не новая индексация</w:t>
      </w:r>
    </w:p>
    <w:p w14:paraId="6744BFA0" w14:textId="77777777" w:rsidR="00A05EBB" w:rsidRPr="00013B5A" w:rsidRDefault="00A05EBB" w:rsidP="00A05EBB">
      <w:r w:rsidRPr="00013B5A">
        <w:t>Важно отметить, что сентябрьские изменения - это не общее повышение пенсий. Основные индексации 2026 года уже состоялись:</w:t>
      </w:r>
    </w:p>
    <w:p w14:paraId="53785C81" w14:textId="77777777" w:rsidR="00A05EBB" w:rsidRPr="00013B5A" w:rsidRDefault="00A05EBB" w:rsidP="00A05EBB">
      <w:r w:rsidRPr="00013B5A">
        <w:t>– страховые пенсии с 1 января увеличились на 7,6%;</w:t>
      </w:r>
    </w:p>
    <w:p w14:paraId="4B81929C" w14:textId="77777777" w:rsidR="00A05EBB" w:rsidRPr="00013B5A" w:rsidRDefault="00A05EBB" w:rsidP="00A05EBB">
      <w:r w:rsidRPr="00013B5A">
        <w:t>– социальные пенсии с 1 апреля - на 6,8%;</w:t>
      </w:r>
    </w:p>
    <w:p w14:paraId="44E24B08" w14:textId="77777777" w:rsidR="00A05EBB" w:rsidRPr="00013B5A" w:rsidRDefault="00A05EBB" w:rsidP="00A05EBB">
      <w:r w:rsidRPr="00013B5A">
        <w:t>– военные пенсии с 1 октября - на 4%.</w:t>
      </w:r>
    </w:p>
    <w:p w14:paraId="38653C03" w14:textId="77777777" w:rsidR="00A05EBB" w:rsidRPr="00013B5A" w:rsidRDefault="00A05EBB" w:rsidP="00A05EBB">
      <w:r w:rsidRPr="00013B5A">
        <w:t>Сентябрьское изменение - это точечные перерасчеты для определенных категорий граждан.</w:t>
      </w:r>
    </w:p>
    <w:p w14:paraId="1EBC0B38" w14:textId="77777777" w:rsidR="00A05EBB" w:rsidRPr="00013B5A" w:rsidRDefault="00A05EBB" w:rsidP="00A05EBB">
      <w:r w:rsidRPr="00013B5A">
        <w:t>Каковы средние выплаты пенсионеров</w:t>
      </w:r>
    </w:p>
    <w:p w14:paraId="2F072BCD" w14:textId="77777777" w:rsidR="00A05EBB" w:rsidRPr="00013B5A" w:rsidRDefault="00A05EBB" w:rsidP="00A05EBB">
      <w:r w:rsidRPr="00013B5A">
        <w:t>Согласно данным Социального фонда, в июле 2026 года средняя страховая пенсия по старости составила 27 224 рубля, а средняя выплата среди всех пенсионеров - 25 401 рубль. Распределение выглядит следующим образом:</w:t>
      </w:r>
    </w:p>
    <w:p w14:paraId="412823C0" w14:textId="77777777" w:rsidR="00A05EBB" w:rsidRPr="00013B5A" w:rsidRDefault="00A05EBB" w:rsidP="00A05EBB">
      <w:r w:rsidRPr="00013B5A">
        <w:t>– неработающие пенсионеры - 25 834 рубля;</w:t>
      </w:r>
    </w:p>
    <w:p w14:paraId="3BF05325" w14:textId="77777777" w:rsidR="00A05EBB" w:rsidRPr="00013B5A" w:rsidRDefault="00A05EBB" w:rsidP="00A05EBB">
      <w:r w:rsidRPr="00013B5A">
        <w:t>– работающие - 23 750 рублей;</w:t>
      </w:r>
    </w:p>
    <w:p w14:paraId="0DB2767B" w14:textId="77777777" w:rsidR="00A05EBB" w:rsidRPr="00013B5A" w:rsidRDefault="00A05EBB" w:rsidP="00A05EBB">
      <w:r w:rsidRPr="00013B5A">
        <w:t>– социальная пенсия - около 16 600 рублей.</w:t>
      </w:r>
    </w:p>
    <w:p w14:paraId="1277FD77" w14:textId="77777777" w:rsidR="00A05EBB" w:rsidRPr="00013B5A" w:rsidRDefault="00A05EBB" w:rsidP="00A05EBB">
      <w:r w:rsidRPr="00013B5A">
        <w:t>Однако средние показатели по стране значительно различаются в зависимости от региона:</w:t>
      </w:r>
    </w:p>
    <w:p w14:paraId="20437B39" w14:textId="77777777" w:rsidR="00A05EBB" w:rsidRPr="00013B5A" w:rsidRDefault="00A05EBB" w:rsidP="00A05EBB">
      <w:r w:rsidRPr="00013B5A">
        <w:t>– Чукотка - 45,5 тысячи рублей;</w:t>
      </w:r>
    </w:p>
    <w:p w14:paraId="57DB0E00" w14:textId="77777777" w:rsidR="00A05EBB" w:rsidRPr="00013B5A" w:rsidRDefault="00A05EBB" w:rsidP="00A05EBB">
      <w:r w:rsidRPr="00013B5A">
        <w:lastRenderedPageBreak/>
        <w:t>– Москва - 28,8 тысячи рублей;</w:t>
      </w:r>
    </w:p>
    <w:p w14:paraId="09B4FD1B" w14:textId="77777777" w:rsidR="00A05EBB" w:rsidRPr="00013B5A" w:rsidRDefault="00A05EBB" w:rsidP="00A05EBB">
      <w:r w:rsidRPr="00013B5A">
        <w:t>– Башкортостан - 26,2 тысячи рублей;</w:t>
      </w:r>
    </w:p>
    <w:p w14:paraId="7F5EA5E2" w14:textId="77777777" w:rsidR="00A05EBB" w:rsidRPr="00013B5A" w:rsidRDefault="00A05EBB" w:rsidP="00A05EBB">
      <w:r w:rsidRPr="00013B5A">
        <w:t>– Кабардино-Балкария - 21,1 тысячи рублей.</w:t>
      </w:r>
    </w:p>
    <w:p w14:paraId="6D0ECE54" w14:textId="77777777" w:rsidR="00A05EBB" w:rsidRPr="00013B5A" w:rsidRDefault="00A05EBB" w:rsidP="00A05EBB">
      <w:r w:rsidRPr="00013B5A">
        <w:t>Одинаковая прибавка может иметь совершенно разную ценность в разных регионах.</w:t>
      </w:r>
    </w:p>
    <w:p w14:paraId="6C0E56D6" w14:textId="77777777" w:rsidR="00A05EBB" w:rsidRPr="00013B5A" w:rsidRDefault="00A05EBB" w:rsidP="00A05EBB">
      <w:r w:rsidRPr="00013B5A">
        <w:t>Что влияет на расходы пенсионеров</w:t>
      </w:r>
    </w:p>
    <w:p w14:paraId="7D26465A" w14:textId="77777777" w:rsidR="00A05EBB" w:rsidRPr="00013B5A" w:rsidRDefault="00A05EBB" w:rsidP="00A05EBB">
      <w:r w:rsidRPr="00013B5A">
        <w:t>Чтобы понять, достаточно ли пенсии для жизни, недостаточно сравнивать ее с прожиточным минимумом. Реальные затраты включают расходы на продукты, лекарства, коммунальные услуги, транспорт и одежду.</w:t>
      </w:r>
    </w:p>
    <w:p w14:paraId="4065D937" w14:textId="77777777" w:rsidR="00A05EBB" w:rsidRPr="00013B5A" w:rsidRDefault="00A05EBB" w:rsidP="00A05EBB">
      <w:r w:rsidRPr="00013B5A">
        <w:t>По оценкам Юлии Орещенковой, средние потребительские расходы неработающих пенсионеров в первом квартале 2026 года составили 25,4 тысячи рублей в месяц. Структура расходов выглядит следующим образом:</w:t>
      </w:r>
    </w:p>
    <w:p w14:paraId="1E4AE9D3" w14:textId="77777777" w:rsidR="00A05EBB" w:rsidRPr="00013B5A" w:rsidRDefault="00A05EBB" w:rsidP="00A05EBB">
      <w:r w:rsidRPr="00013B5A">
        <w:t>– продукты - 47,3% (около 12 тысяч рублей);</w:t>
      </w:r>
    </w:p>
    <w:p w14:paraId="3AF90B22" w14:textId="77777777" w:rsidR="00A05EBB" w:rsidRPr="00013B5A" w:rsidRDefault="00A05EBB" w:rsidP="00A05EBB">
      <w:r w:rsidRPr="00013B5A">
        <w:t>– коммунальные услуги - 18%;</w:t>
      </w:r>
    </w:p>
    <w:p w14:paraId="7F2CFC20" w14:textId="77777777" w:rsidR="00A05EBB" w:rsidRPr="00013B5A" w:rsidRDefault="00A05EBB" w:rsidP="00A05EBB">
      <w:r w:rsidRPr="00013B5A">
        <w:t>– здравоохранение - 8,4%.</w:t>
      </w:r>
    </w:p>
    <w:p w14:paraId="7BD16396" w14:textId="77777777" w:rsidR="00A05EBB" w:rsidRPr="00013B5A" w:rsidRDefault="00A05EBB" w:rsidP="00A05EBB">
      <w:r w:rsidRPr="00013B5A">
        <w:t>При этом, если взять среднюю страховую пенсию в 27,2 тысячи рублей, то после учета средних расходов у одинокого пенсионера остается всего около 1,8 тысячи рублей. Формально этого дохода достаточно для базовых потребностей, но на непредвиденные расходы практически не остается средств.</w:t>
      </w:r>
    </w:p>
    <w:p w14:paraId="2AE67D63" w14:textId="77777777" w:rsidR="00A05EBB" w:rsidRPr="00013B5A" w:rsidRDefault="00A05EBB" w:rsidP="00A05EBB">
      <w:r w:rsidRPr="00013B5A">
        <w:t>Рост цен на лекарства</w:t>
      </w:r>
    </w:p>
    <w:p w14:paraId="6764F73C" w14:textId="7BC5A179" w:rsidR="00A05EBB" w:rsidRPr="00013B5A" w:rsidRDefault="00A05EBB" w:rsidP="00A05EBB">
      <w:r w:rsidRPr="00013B5A">
        <w:t xml:space="preserve">Лекарства становятся все более дорогими. По словам Оксаны Ивановой, генерального директора НПФ </w:t>
      </w:r>
      <w:r w:rsidR="00F01B90">
        <w:t>«</w:t>
      </w:r>
      <w:r w:rsidRPr="00013B5A">
        <w:t>Ингосстрах</w:t>
      </w:r>
      <w:r w:rsidR="00F01B90">
        <w:t>»</w:t>
      </w:r>
      <w:r w:rsidRPr="00013B5A">
        <w:t>, в течение года стоимость отдельных медикаментов возросла на 14-20%. В то же время продукты питания подорожали примерно на 8-12%, причем особенно заметен рост цен на мясо, молочную продукцию, кофе и хлеб. С 1 октября 2026 года коммунальные услуги вырастут в среднем на 9,9%, а в некоторых регионах этот показатель может достигать 22%. Это означает, что даже если пенсии увеличатся, покупательская способность пенсионеров может остаться на прежнем уровне из-за роста цен на основные товары и услуги.</w:t>
      </w:r>
    </w:p>
    <w:p w14:paraId="276DA273" w14:textId="77777777" w:rsidR="00A05EBB" w:rsidRPr="00013B5A" w:rsidRDefault="00A05EBB" w:rsidP="00A05EBB">
      <w:r w:rsidRPr="00013B5A">
        <w:t>Какой бюджет нужен пенсионеру</w:t>
      </w:r>
    </w:p>
    <w:p w14:paraId="33FDCD9A" w14:textId="77777777" w:rsidR="00A05EBB" w:rsidRPr="00013B5A" w:rsidRDefault="00A05EBB" w:rsidP="00A05EBB">
      <w:r w:rsidRPr="00013B5A">
        <w:t>Оксана Иванова оценивает минимальный месячный бюджет для пожилого человека в диапазоне от 24 до 34 тысяч рублей. Примерная структура расходов выглядит следующим образом:</w:t>
      </w:r>
    </w:p>
    <w:p w14:paraId="2AC54CC9" w14:textId="77777777" w:rsidR="00A05EBB" w:rsidRPr="00013B5A" w:rsidRDefault="00A05EBB" w:rsidP="00A05EBB">
      <w:r w:rsidRPr="00013B5A">
        <w:t>– продукты - 10-12 тысяч рублей;</w:t>
      </w:r>
    </w:p>
    <w:p w14:paraId="6E1F8B91" w14:textId="77777777" w:rsidR="00A05EBB" w:rsidRPr="00013B5A" w:rsidRDefault="00A05EBB" w:rsidP="00A05EBB">
      <w:r w:rsidRPr="00013B5A">
        <w:t>– лекарства - 4-7 тысяч рублей;</w:t>
      </w:r>
    </w:p>
    <w:p w14:paraId="4B3A1DA1" w14:textId="77777777" w:rsidR="00A05EBB" w:rsidRPr="00013B5A" w:rsidRDefault="00A05EBB" w:rsidP="00A05EBB">
      <w:r w:rsidRPr="00013B5A">
        <w:t>– коммунальные платежи - 5-8 тысяч рублей;</w:t>
      </w:r>
    </w:p>
    <w:p w14:paraId="0F8F8F52" w14:textId="77777777" w:rsidR="00A05EBB" w:rsidRPr="00013B5A" w:rsidRDefault="00A05EBB" w:rsidP="00A05EBB">
      <w:r w:rsidRPr="00013B5A">
        <w:t>– транспорт - 2-3 тысячи рублей;</w:t>
      </w:r>
    </w:p>
    <w:p w14:paraId="1179EA80" w14:textId="77777777" w:rsidR="00A05EBB" w:rsidRPr="00013B5A" w:rsidRDefault="00A05EBB" w:rsidP="00A05EBB">
      <w:r w:rsidRPr="00013B5A">
        <w:t>– одежда, бытовая химия, связь - 3-4 тысячи рублей.</w:t>
      </w:r>
    </w:p>
    <w:p w14:paraId="0D25DC56" w14:textId="77777777" w:rsidR="00A05EBB" w:rsidRPr="00013B5A" w:rsidRDefault="00A05EBB" w:rsidP="00A05EBB">
      <w:r w:rsidRPr="00013B5A">
        <w:t xml:space="preserve">Этот бюджет рассчитан на самые необходимые расходы, без учета путешествий или дорогих развлечений. При средней пенсии в 25,4 тысячи рублей после обязательных трат </w:t>
      </w:r>
      <w:r w:rsidRPr="00013B5A">
        <w:lastRenderedPageBreak/>
        <w:t>у пенсионера может оставаться от нуля до 2-3 тысяч рублей. Для тех, кто регулярно покупает лекарства, эта сумма может быстро истощиться.</w:t>
      </w:r>
    </w:p>
    <w:p w14:paraId="00828CB0" w14:textId="77777777" w:rsidR="00A05EBB" w:rsidRPr="00013B5A" w:rsidRDefault="00A05EBB" w:rsidP="00A05EBB">
      <w:r w:rsidRPr="00013B5A">
        <w:t>Сложности в разных регионах</w:t>
      </w:r>
    </w:p>
    <w:p w14:paraId="2B5BED51" w14:textId="77777777" w:rsidR="00A05EBB" w:rsidRPr="00013B5A" w:rsidRDefault="00A05EBB" w:rsidP="00A05EBB">
      <w:r w:rsidRPr="00013B5A">
        <w:t>Размер пенсии - это лишь одна сторона проблемы; не менее важны региональный прожиточный минимум и стоимость жизни. В 2026 году федеральный прожиточный минимум для пенсионера составил 16 288 рублей, однако региональные показатели варьируются значительно:</w:t>
      </w:r>
    </w:p>
    <w:p w14:paraId="00AC0ACE" w14:textId="77777777" w:rsidR="00A05EBB" w:rsidRPr="00013B5A" w:rsidRDefault="00A05EBB" w:rsidP="00A05EBB">
      <w:r w:rsidRPr="00013B5A">
        <w:t>– Липецкая и Тамбовская области - около 13,5 тысячи рублей;</w:t>
      </w:r>
    </w:p>
    <w:p w14:paraId="63273FA9" w14:textId="77777777" w:rsidR="00A05EBB" w:rsidRPr="00013B5A" w:rsidRDefault="00A05EBB" w:rsidP="00A05EBB">
      <w:r w:rsidRPr="00013B5A">
        <w:t>– Чукотка - более 42,5 тысячи рублей.</w:t>
      </w:r>
    </w:p>
    <w:p w14:paraId="73C22F24" w14:textId="77777777" w:rsidR="00A05EBB" w:rsidRPr="00013B5A" w:rsidRDefault="00A05EBB" w:rsidP="00A05EBB">
      <w:r w:rsidRPr="00013B5A">
        <w:t>Тем не менее, низкий прожиточный минимум не всегда означает низкие цены. В регионах с небольшим ПМ стоимость продуктов и коммунальных услуг может быть сопоставима с более благополучными регионами.</w:t>
      </w:r>
    </w:p>
    <w:p w14:paraId="7B97659F" w14:textId="77777777" w:rsidR="00A05EBB" w:rsidRPr="00013B5A" w:rsidRDefault="00A05EBB" w:rsidP="00A05EBB">
      <w:r w:rsidRPr="00013B5A">
        <w:t>Поддержка для пенсионеров</w:t>
      </w:r>
    </w:p>
    <w:p w14:paraId="7A22742D" w14:textId="77777777" w:rsidR="00A05EBB" w:rsidRPr="00013B5A" w:rsidRDefault="00A05EBB" w:rsidP="00A05EBB">
      <w:r w:rsidRPr="00013B5A">
        <w:t>Тем пенсионерам, чьи доходы не достигают регионального прожиточного минимума, могут назначить социальную доплату, которая доводит доход до установленного уровня. Также доступны другие формы поддержки:</w:t>
      </w:r>
    </w:p>
    <w:p w14:paraId="16CFE673" w14:textId="77777777" w:rsidR="00A05EBB" w:rsidRPr="00013B5A" w:rsidRDefault="00A05EBB" w:rsidP="00A05EBB">
      <w:r w:rsidRPr="00013B5A">
        <w:t>– льготы на коммунальные услуги;</w:t>
      </w:r>
    </w:p>
    <w:p w14:paraId="40C8863F" w14:textId="77777777" w:rsidR="00A05EBB" w:rsidRPr="00013B5A" w:rsidRDefault="00A05EBB" w:rsidP="00A05EBB">
      <w:r w:rsidRPr="00013B5A">
        <w:t>– бесплатный или льготный проезд;</w:t>
      </w:r>
    </w:p>
    <w:p w14:paraId="67D2E8C4" w14:textId="77777777" w:rsidR="00A05EBB" w:rsidRPr="00013B5A" w:rsidRDefault="00A05EBB" w:rsidP="00A05EBB">
      <w:r w:rsidRPr="00013B5A">
        <w:t>– компенсации;</w:t>
      </w:r>
    </w:p>
    <w:p w14:paraId="213884CA" w14:textId="77777777" w:rsidR="00A05EBB" w:rsidRPr="00013B5A" w:rsidRDefault="00A05EBB" w:rsidP="00A05EBB">
      <w:r w:rsidRPr="00013B5A">
        <w:t>– санаторно-курортное лечение;</w:t>
      </w:r>
    </w:p>
    <w:p w14:paraId="104B0E34" w14:textId="77777777" w:rsidR="00A05EBB" w:rsidRPr="00013B5A" w:rsidRDefault="00A05EBB" w:rsidP="00A05EBB">
      <w:r w:rsidRPr="00013B5A">
        <w:t>– стоматологическая помощь.</w:t>
      </w:r>
    </w:p>
    <w:p w14:paraId="2A6CAC0C" w14:textId="77777777" w:rsidR="00A05EBB" w:rsidRPr="00013B5A" w:rsidRDefault="00A05EBB" w:rsidP="00A05EBB">
      <w:r w:rsidRPr="00013B5A">
        <w:t>Однако льготы не превращают низкую пенсию в высокий доход. Они могут снизить отдельные расходы, но не решают проблемы нехватки средств на все жизненные нужды.</w:t>
      </w:r>
    </w:p>
    <w:p w14:paraId="261102F5" w14:textId="77777777" w:rsidR="00A05EBB" w:rsidRPr="00013B5A" w:rsidRDefault="00A05EBB" w:rsidP="00A05EBB">
      <w:r w:rsidRPr="00013B5A">
        <w:t>Пенсии в диапазоне 25-27 тысяч рублей могут быть достаточными для базовых нужд, если пенсионер живет один, не имеет значительных медицинских затрат и укладывается в умеренный бюджет. Однако после оплаты продуктов, коммунальных услуг и медикаментов остается недостаточно средств на одежду, ремонт техники или непредвиденные расходы.</w:t>
      </w:r>
    </w:p>
    <w:p w14:paraId="75AB2620" w14:textId="77777777" w:rsidR="00A05EBB" w:rsidRPr="00013B5A" w:rsidRDefault="00A05EBB" w:rsidP="00A05EBB">
      <w:r w:rsidRPr="00013B5A">
        <w:t>Сентябрьский перерасчет действительно изменит ситуацию для тех, кому исполнилось 80 лет или кто получил I группу инвалидности, так как прибавка составит около 11 тысяч рублей. Однако для большинства пенсионеров сентябрь не принесет значительного общего повышения. Рассматривать это как новую общую индексацию было бы неверно.</w:t>
      </w:r>
    </w:p>
    <w:p w14:paraId="41E29183" w14:textId="77777777" w:rsidR="00A05EBB" w:rsidRPr="00013B5A" w:rsidRDefault="00A05EBB" w:rsidP="00A05EBB">
      <w:r w:rsidRPr="00013B5A">
        <w:t>Ранее сообщалось о прибавке к пенсии, о которой мало кто знает. Подробнее в материале Общественной службы новостей.</w:t>
      </w:r>
    </w:p>
    <w:p w14:paraId="26290A8F" w14:textId="6DB72B75" w:rsidR="00A05EBB" w:rsidRPr="00013B5A" w:rsidRDefault="009E7144" w:rsidP="00A05EBB">
      <w:hyperlink r:id="rId33" w:history="1">
        <w:r w:rsidR="00A05EBB" w:rsidRPr="00013B5A">
          <w:rPr>
            <w:rStyle w:val="a3"/>
          </w:rPr>
          <w:t>https://www.osnmedia.ru/interesnoe/sentyabrskaya-pribavka-k-pensii-prishla-no-legche-ne-stalo-chto-ne-tak-s-vyplatoj/</w:t>
        </w:r>
      </w:hyperlink>
      <w:r w:rsidR="00A05EBB" w:rsidRPr="00013B5A">
        <w:t xml:space="preserve"> </w:t>
      </w:r>
    </w:p>
    <w:p w14:paraId="615F952A" w14:textId="77777777" w:rsidR="00124446" w:rsidRPr="00013B5A" w:rsidRDefault="00124446" w:rsidP="00124446">
      <w:pPr>
        <w:pStyle w:val="2"/>
      </w:pPr>
      <w:bookmarkStart w:id="97" w:name="_Toc240010494"/>
      <w:r w:rsidRPr="00013B5A">
        <w:lastRenderedPageBreak/>
        <w:t>Общественная служба новостей, 10.09.2026, С 1 октября пенсионерам начнут доплачивать по 5 000 рублей: кого коснется выплата</w:t>
      </w:r>
      <w:bookmarkEnd w:id="97"/>
    </w:p>
    <w:p w14:paraId="2AEA53CF" w14:textId="77777777" w:rsidR="00124446" w:rsidRPr="00013B5A" w:rsidRDefault="00124446" w:rsidP="00CE20D2">
      <w:pPr>
        <w:pStyle w:val="3"/>
      </w:pPr>
      <w:bookmarkStart w:id="98" w:name="_Toc240010495"/>
      <w:r w:rsidRPr="00013B5A">
        <w:t>С октября 2026 года некоторые пожилые россияне смогут получать разовую или регулярную доплату в размере пяти тысяч рублей. Это финансовая поддержка предназначена для тех, кто сталкивается с наиболее высокими обязательными расходами, такими как лекарства, питание и коммунальные услуги. Однако не все смогут на нее рассчитывать - круг получателей будет строго определен.</w:t>
      </w:r>
      <w:bookmarkEnd w:id="98"/>
    </w:p>
    <w:p w14:paraId="7A9E0716" w14:textId="77777777" w:rsidR="00124446" w:rsidRPr="00013B5A" w:rsidRDefault="00124446" w:rsidP="00124446">
      <w:r w:rsidRPr="00013B5A">
        <w:t>Кто первоочередной</w:t>
      </w:r>
    </w:p>
    <w:p w14:paraId="1B82BD7F" w14:textId="77777777" w:rsidR="00124446" w:rsidRPr="00013B5A" w:rsidRDefault="00124446" w:rsidP="00124446">
      <w:r w:rsidRPr="00013B5A">
        <w:t>Приоритет будет отдан самым пожилым пенсионерам. Доплата предусмотрена для граждан старше 80 лет, так как именно эта группа чаще всего нуждается в постоянной помощи и сталкивается с повышенными медицинскими расходами. Начисление средств произойдет автоматически - все необходимые данные уже находятся в государственных реестрах, и визиты в учреждения не потребуются.</w:t>
      </w:r>
    </w:p>
    <w:p w14:paraId="01AC7733" w14:textId="77777777" w:rsidR="00124446" w:rsidRPr="00013B5A" w:rsidRDefault="00124446" w:rsidP="00124446">
      <w:r w:rsidRPr="00013B5A">
        <w:t>Вторую категорию составят пенсионеры с низкими доходами. Однако важно отметить, что просто низкий размер пенсии не является единственным критерием для получения выплаты. Необходимо соответствовать дополнительным условиям, которые будут определены отдельно.</w:t>
      </w:r>
    </w:p>
    <w:p w14:paraId="50658CA2" w14:textId="77777777" w:rsidR="00124446" w:rsidRPr="00013B5A" w:rsidRDefault="00124446" w:rsidP="00124446">
      <w:r w:rsidRPr="00013B5A">
        <w:t>Кому еще положено</w:t>
      </w:r>
    </w:p>
    <w:p w14:paraId="62D10A07" w14:textId="77777777" w:rsidR="00124446" w:rsidRPr="00013B5A" w:rsidRDefault="00124446" w:rsidP="00124446">
      <w:r w:rsidRPr="00013B5A">
        <w:t>В список получателей могут входить и некоторые льготные категории:</w:t>
      </w:r>
    </w:p>
    <w:p w14:paraId="087AA3F6" w14:textId="77777777" w:rsidR="00124446" w:rsidRPr="00013B5A" w:rsidRDefault="00124446" w:rsidP="00124446">
      <w:r w:rsidRPr="00013B5A">
        <w:t>•</w:t>
      </w:r>
      <w:r w:rsidRPr="00013B5A">
        <w:tab/>
        <w:t xml:space="preserve">– ветераны; </w:t>
      </w:r>
    </w:p>
    <w:p w14:paraId="63F0B9AE" w14:textId="77777777" w:rsidR="00124446" w:rsidRPr="00013B5A" w:rsidRDefault="00124446" w:rsidP="00124446">
      <w:r w:rsidRPr="00013B5A">
        <w:t>•</w:t>
      </w:r>
      <w:r w:rsidRPr="00013B5A">
        <w:tab/>
        <w:t xml:space="preserve">– участники боевых действий; </w:t>
      </w:r>
    </w:p>
    <w:p w14:paraId="25103396" w14:textId="77777777" w:rsidR="00124446" w:rsidRPr="00013B5A" w:rsidRDefault="00124446" w:rsidP="00124446">
      <w:r w:rsidRPr="00013B5A">
        <w:t>•</w:t>
      </w:r>
      <w:r w:rsidRPr="00013B5A">
        <w:tab/>
        <w:t xml:space="preserve">– инвалиды первой группы; </w:t>
      </w:r>
    </w:p>
    <w:p w14:paraId="7997C021" w14:textId="77777777" w:rsidR="00124446" w:rsidRPr="00013B5A" w:rsidRDefault="00124446" w:rsidP="00124446">
      <w:r w:rsidRPr="00013B5A">
        <w:t>•</w:t>
      </w:r>
      <w:r w:rsidRPr="00013B5A">
        <w:tab/>
        <w:t>– определенные получатели социальных пенсий.</w:t>
      </w:r>
    </w:p>
    <w:p w14:paraId="4DB2AC7F" w14:textId="77777777" w:rsidR="00124446" w:rsidRPr="00013B5A" w:rsidRDefault="00124446" w:rsidP="00124446">
      <w:r w:rsidRPr="00013B5A">
        <w:t>Право на выплату будет определяться статусом пенсионера и требованиями, действующими в конкретном регионе. В некоторых областях список может быть расширен, в других - сокращен.</w:t>
      </w:r>
    </w:p>
    <w:p w14:paraId="5A905D60" w14:textId="77777777" w:rsidR="00124446" w:rsidRPr="00013B5A" w:rsidRDefault="00124446" w:rsidP="00124446">
      <w:r w:rsidRPr="00013B5A">
        <w:t>Как будет происходить начисление</w:t>
      </w:r>
    </w:p>
    <w:p w14:paraId="6F5B1286" w14:textId="77777777" w:rsidR="00124446" w:rsidRPr="00013B5A" w:rsidRDefault="00124446" w:rsidP="00124446">
      <w:r w:rsidRPr="00013B5A">
        <w:t>Как сообщают эксперты, отдельного заявления для получения выплаты подавать не нужно. Если гражданин соответствует условиям, сумма будет перечислена автоматически вместе с обычной пенсией. Начисление будет производиться на основе данных Социального фонда России и других государственных структур.</w:t>
      </w:r>
    </w:p>
    <w:p w14:paraId="13E2990A" w14:textId="77777777" w:rsidR="00124446" w:rsidRPr="00013B5A" w:rsidRDefault="00124446" w:rsidP="00124446">
      <w:r w:rsidRPr="00013B5A">
        <w:t>Что важно знать</w:t>
      </w:r>
    </w:p>
    <w:p w14:paraId="7715DFEF" w14:textId="77777777" w:rsidR="00124446" w:rsidRPr="00013B5A" w:rsidRDefault="00124446" w:rsidP="00124446">
      <w:r w:rsidRPr="00013B5A">
        <w:t>Доплата в размере пяти тысяч рублей - это не универсальная надбавка, а адресная мера поддержки для наиболее уязвимых категорий. Для одних она может быть использована на лекарства, а для других - на оплату жилья. В любом случае такая помощь не будет лишней.</w:t>
      </w:r>
    </w:p>
    <w:p w14:paraId="1D3CC2B8" w14:textId="77777777" w:rsidR="00124446" w:rsidRPr="00013B5A" w:rsidRDefault="00124446" w:rsidP="00124446">
      <w:r w:rsidRPr="00013B5A">
        <w:t>Как узнать, положена ли вам доплата</w:t>
      </w:r>
    </w:p>
    <w:p w14:paraId="3F06E017" w14:textId="77777777" w:rsidR="00124446" w:rsidRPr="00013B5A" w:rsidRDefault="00124446" w:rsidP="00124446">
      <w:r w:rsidRPr="00013B5A">
        <w:lastRenderedPageBreak/>
        <w:t xml:space="preserve">Если вы не уверены, относитесь ли к одной из указанных категорий, вы можете: </w:t>
      </w:r>
    </w:p>
    <w:p w14:paraId="05CFA4A1" w14:textId="77777777" w:rsidR="00124446" w:rsidRPr="00013B5A" w:rsidRDefault="00124446" w:rsidP="00124446">
      <w:r w:rsidRPr="00013B5A">
        <w:t>•</w:t>
      </w:r>
      <w:r w:rsidRPr="00013B5A">
        <w:tab/>
        <w:t xml:space="preserve">– Проверить свой статус. Убедитесь, что вы находитесь в одной из льготных групп: старше 80 лет, ветеран, инвалид I группы или участник боевых действий. </w:t>
      </w:r>
    </w:p>
    <w:p w14:paraId="09EB78E7" w14:textId="77777777" w:rsidR="00124446" w:rsidRPr="00013B5A" w:rsidRDefault="00124446" w:rsidP="00124446">
      <w:r w:rsidRPr="00013B5A">
        <w:t>•</w:t>
      </w:r>
      <w:r w:rsidRPr="00013B5A">
        <w:tab/>
        <w:t xml:space="preserve">– Заглянуть в личный кабинет Социального фонда России - там может быть информация о назначенной выплате. </w:t>
      </w:r>
    </w:p>
    <w:p w14:paraId="2989E32D" w14:textId="77777777" w:rsidR="00124446" w:rsidRPr="00013B5A" w:rsidRDefault="00124446" w:rsidP="00124446">
      <w:r w:rsidRPr="00013B5A">
        <w:t>•</w:t>
      </w:r>
      <w:r w:rsidRPr="00013B5A">
        <w:tab/>
        <w:t xml:space="preserve">– Позвонить в контактный центр Социального фонда. Оператор сможет сообщить, положена ли вам доплата. </w:t>
      </w:r>
    </w:p>
    <w:p w14:paraId="29DD0419" w14:textId="77777777" w:rsidR="00124446" w:rsidRPr="00013B5A" w:rsidRDefault="00124446" w:rsidP="00124446">
      <w:r w:rsidRPr="00013B5A">
        <w:t>•</w:t>
      </w:r>
      <w:r w:rsidRPr="00013B5A">
        <w:tab/>
        <w:t>– Обратиться в МФЦ, где специалисты помогут уточнить информацию о вашем статусе.</w:t>
      </w:r>
    </w:p>
    <w:p w14:paraId="1EF30940" w14:textId="77777777" w:rsidR="00124446" w:rsidRPr="00013B5A" w:rsidRDefault="00124446" w:rsidP="00124446">
      <w:r w:rsidRPr="00013B5A">
        <w:t>Выплата в размере 5 000 рублей - это не массовая раздача, а адресная помощь тем, кто действительно в ней нуждается. Если вы старше 80 лет или относитесь к льготной категории, обязательно проверьте информацию в Социальном фонде России. Возможно, доплата уже назначена и будет выплачена вместе с ближайшей пенсией.</w:t>
      </w:r>
    </w:p>
    <w:p w14:paraId="6CB6B1BE" w14:textId="77777777" w:rsidR="00124446" w:rsidRPr="00013B5A" w:rsidRDefault="00124446" w:rsidP="00124446">
      <w:r w:rsidRPr="00013B5A">
        <w:t>Ранее сообщалось про 3 заявления в СФР для повышения пенсии.</w:t>
      </w:r>
    </w:p>
    <w:p w14:paraId="5B630AC1" w14:textId="7A62BF37" w:rsidR="00124446" w:rsidRPr="00013B5A" w:rsidRDefault="009E7144" w:rsidP="00124446">
      <w:hyperlink r:id="rId34" w:history="1">
        <w:r w:rsidR="00124446" w:rsidRPr="00013B5A">
          <w:rPr>
            <w:rStyle w:val="a3"/>
          </w:rPr>
          <w:t>https://www.osnmedia.ru/interesnoe/s-1-oktyabrya-pensioneram-nachnut-doplachivat-po-5-000-rublej-kogo-kosnetsya-vyplata/</w:t>
        </w:r>
      </w:hyperlink>
      <w:r w:rsidR="00124446" w:rsidRPr="00013B5A">
        <w:t xml:space="preserve"> </w:t>
      </w:r>
    </w:p>
    <w:p w14:paraId="6B30FFB3" w14:textId="268D8278" w:rsidR="00131466" w:rsidRPr="00013B5A" w:rsidRDefault="00131466" w:rsidP="00131466">
      <w:pPr>
        <w:pStyle w:val="2"/>
      </w:pPr>
      <w:bookmarkStart w:id="99" w:name="_Toc240010496"/>
      <w:r w:rsidRPr="00013B5A">
        <w:t>PNZ.ru, 10.09.2026, Пенсионный стаж без взносов и лимит 3,4 млн: что хотят поменять для самозанятых в 2026 году</w:t>
      </w:r>
      <w:bookmarkEnd w:id="99"/>
    </w:p>
    <w:p w14:paraId="51CE552F" w14:textId="77777777" w:rsidR="00131466" w:rsidRPr="00013B5A" w:rsidRDefault="00131466" w:rsidP="00CE20D2">
      <w:pPr>
        <w:pStyle w:val="3"/>
      </w:pPr>
      <w:bookmarkStart w:id="100" w:name="_Toc240010497"/>
      <w:r w:rsidRPr="00013B5A">
        <w:t>Депутаты Госдумы выступили с инициативой автоматически засчитывать периоды работы самозанятых в страховой стаж для будущей пенсии. Предложение предполагает, что гражданам не придется дополнительно подавать заявления или платить страховые взносы.</w:t>
      </w:r>
      <w:bookmarkEnd w:id="100"/>
    </w:p>
    <w:p w14:paraId="73A6E049" w14:textId="77777777" w:rsidR="00131466" w:rsidRPr="00013B5A" w:rsidRDefault="00131466" w:rsidP="00131466">
      <w:r w:rsidRPr="00013B5A">
        <w:t>Парламентарии считают несправедливой действующую ситуацию, при которой самозанятый исправно платит налог на профессиональный доход, но эти платежи сами по себе не формируют пенсионные коэффициенты и страховой стаж.</w:t>
      </w:r>
    </w:p>
    <w:p w14:paraId="63F74628" w14:textId="77777777" w:rsidR="00131466" w:rsidRPr="00013B5A" w:rsidRDefault="00131466" w:rsidP="00131466">
      <w:r w:rsidRPr="00013B5A">
        <w:t>Сейчас для включения периода самозанятости в пенсионный стаж необходимо добровольно вступить в правоотношения по обязательному пенсионному страхованию, подав заявление в Социальный фонд России. После этого гражданин должен самостоятельно перечислять страховые взносы. Минимальная сумма за год, по данным авторов инициативы, составляет 71 525 рублей.</w:t>
      </w:r>
    </w:p>
    <w:p w14:paraId="204B4D44" w14:textId="77777777" w:rsidR="00131466" w:rsidRPr="00013B5A" w:rsidRDefault="00131466" w:rsidP="00131466">
      <w:r w:rsidRPr="00013B5A">
        <w:t>В результате человек может годами работать в статусе самозанятого и платить НПД, но при этом не приобретать пенсионные права за этот период. Депутаты предлагают изменить этот порядок и автоматически учитывать время уплаты налога на профессиональный доход в страховом стаже, одновременно начисляя пенсионные баллы без дополнительных условий.</w:t>
      </w:r>
    </w:p>
    <w:p w14:paraId="03DFF04A" w14:textId="77777777" w:rsidR="00131466" w:rsidRPr="00013B5A" w:rsidRDefault="00131466" w:rsidP="00131466">
      <w:r w:rsidRPr="00013B5A">
        <w:t>Авторы предложения обращают внимание на масштаб самозанятости в России. Такой налоговый режим используют уже более 17 млн человек. Среди них репетиторы, кондитеры, дизайнеры, копирайтеры и представители множества других профессий.</w:t>
      </w:r>
    </w:p>
    <w:p w14:paraId="4111FE68" w14:textId="77777777" w:rsidR="00131466" w:rsidRPr="00013B5A" w:rsidRDefault="00131466" w:rsidP="00131466">
      <w:r w:rsidRPr="00013B5A">
        <w:t xml:space="preserve">Отдельно авторы инициативы отмечают родителей, которые совмещают работу с воспитанием детей, в том числе детей-инвалидов. По мнению депутатов, автоматическое </w:t>
      </w:r>
      <w:r w:rsidRPr="00013B5A">
        <w:lastRenderedPageBreak/>
        <w:t>формирование пенсионных прав за период самозанятости позволило бы этой категории граждан не терять годы стажа и рассчитывать на более достойную пенсию после достижения пенсионного возраста.</w:t>
      </w:r>
    </w:p>
    <w:p w14:paraId="6A59A61C" w14:textId="77777777" w:rsidR="00131466" w:rsidRPr="00013B5A" w:rsidRDefault="00131466" w:rsidP="00131466">
      <w:r w:rsidRPr="00013B5A">
        <w:t>Кроме пенсионных изменений, парламентарии предлагают пересмотреть и сам порядок существования режима НПД. Депутаты считают, что его не следует ограничивать 2028 годом. Специальный налоговый режим предлагают сделать постоянным.</w:t>
      </w:r>
    </w:p>
    <w:p w14:paraId="0C466135" w14:textId="226B4208" w:rsidR="00131466" w:rsidRPr="00013B5A" w:rsidRDefault="00131466" w:rsidP="00131466">
      <w:r w:rsidRPr="00013B5A">
        <w:t xml:space="preserve">Одновременно хотят увеличить максимально допустимый годовой доход самозанятого с 2,4 до 3,4 млн рублей. Для этого потребуется внести изменения в пункт 8 части 2 статьи 4 Федерального закона от 27 ноября 2018 года № 422-ФЗ </w:t>
      </w:r>
      <w:r w:rsidR="00F01B90">
        <w:t>«</w:t>
      </w:r>
      <w:r w:rsidRPr="00013B5A">
        <w:t xml:space="preserve">О проведении эксперимента по установлению специального налогового режима </w:t>
      </w:r>
      <w:r w:rsidR="00F01B90">
        <w:t>«</w:t>
      </w:r>
      <w:r w:rsidRPr="00013B5A">
        <w:t>Налог на профессиональный доход</w:t>
      </w:r>
      <w:r w:rsidR="00F01B90">
        <w:t>»</w:t>
      </w:r>
      <w:r w:rsidRPr="00013B5A">
        <w:t>.</w:t>
      </w:r>
    </w:p>
    <w:p w14:paraId="030BEA5A" w14:textId="77777777" w:rsidR="00131466" w:rsidRPr="00013B5A" w:rsidRDefault="00131466" w:rsidP="00131466">
      <w:r w:rsidRPr="00013B5A">
        <w:t>Идея увеличить лимит доходов самозанятых уже обсуждалась и ранее. В 2025 году предлагали поднять его с нынешних 2,4 млн до 5,2 млн рублей в год. Кроме того, в мае 2026 года в Госдуму уже вносился законопроект с предложением установить предельный доход для применения НПД на уровне 3,4 млн рублей.</w:t>
      </w:r>
    </w:p>
    <w:p w14:paraId="7B2A25BB" w14:textId="31B16BFC" w:rsidR="00131466" w:rsidRPr="00013B5A" w:rsidRDefault="00131466" w:rsidP="00131466">
      <w:r w:rsidRPr="00013B5A">
        <w:t xml:space="preserve">Засчитывается ли период работы самозанятым в стаж для получения ветеранского звания? Период работы на НПД засчитывается в общий трудовой (страховой) стаж только в том случае, если гражданин производил добровольные отчисления страховых взносов в СФР. Без уплаты взносов этот период в стаж для присвоения звания </w:t>
      </w:r>
      <w:r w:rsidR="00F01B90">
        <w:t>«</w:t>
      </w:r>
      <w:r w:rsidRPr="00013B5A">
        <w:t>Ветеран труда</w:t>
      </w:r>
      <w:r w:rsidR="00F01B90">
        <w:t>»</w:t>
      </w:r>
      <w:r w:rsidRPr="00013B5A">
        <w:t xml:space="preserve"> не входит.</w:t>
      </w:r>
    </w:p>
    <w:p w14:paraId="1AF66921" w14:textId="77777777" w:rsidR="00131466" w:rsidRPr="00013B5A" w:rsidRDefault="00131466" w:rsidP="00131466">
      <w:r w:rsidRPr="00013B5A">
        <w:t>Можно ли одновременно получать пенсию по старости и быть оформленным как самозанятый? Да, пенсионер имеет право зарегистрироваться в качестве самозанятого. При этом, если он не уплачивает добровольные взносы в СФР, с точки зрения пенсионного законодательства он считается неработающим пенсионером и сохраняет право на индексацию пенсии.</w:t>
      </w:r>
    </w:p>
    <w:p w14:paraId="7A2BDAA5" w14:textId="77777777" w:rsidR="00131466" w:rsidRPr="00013B5A" w:rsidRDefault="00131466" w:rsidP="00131466">
      <w:r w:rsidRPr="00013B5A">
        <w:t>Как самозанятому оформить больничный лист в 2026 году? По умолчанию плательщики НПД не подлежат обязательному социальному страхованию на случай временной нетрудоспособности. Для получения больничных необходимо добровольно зарегистрироваться в Социальном фонде и уплачивать соответствующие взносы.</w:t>
      </w:r>
    </w:p>
    <w:p w14:paraId="0C9564B9" w14:textId="1ABFFD12" w:rsidR="0014571A" w:rsidRPr="00013B5A" w:rsidRDefault="009E7144" w:rsidP="00131466">
      <w:hyperlink r:id="rId35" w:history="1">
        <w:r w:rsidR="00131466" w:rsidRPr="00013B5A">
          <w:rPr>
            <w:rStyle w:val="a3"/>
          </w:rPr>
          <w:t>https://pnz.ru/life/pensionnyj-stazh-bez-vznosov-i-limit-34-mln-chto-hotyat-pomenyat-dlya-samozanyatyh-v-2026-godu/</w:t>
        </w:r>
      </w:hyperlink>
    </w:p>
    <w:p w14:paraId="31E6FFE2" w14:textId="77777777" w:rsidR="00E255DF" w:rsidRPr="00013B5A" w:rsidRDefault="00E255DF" w:rsidP="00E255DF">
      <w:pPr>
        <w:pStyle w:val="2"/>
      </w:pPr>
      <w:bookmarkStart w:id="101" w:name="_Toc240010498"/>
      <w:r w:rsidRPr="00013B5A">
        <w:t>Юга.ру, 10.09.2026, Пенсионерам 1953–1970 годов начали отдавать накопления одной суммой: как без труда забрать до 411 тысяч рублей</w:t>
      </w:r>
      <w:bookmarkEnd w:id="101"/>
    </w:p>
    <w:p w14:paraId="05F34B5C" w14:textId="77777777" w:rsidR="00E255DF" w:rsidRPr="00013B5A" w:rsidRDefault="00E255DF" w:rsidP="00CE20D2">
      <w:pPr>
        <w:pStyle w:val="3"/>
      </w:pPr>
      <w:bookmarkStart w:id="102" w:name="_Toc240010499"/>
      <w:r w:rsidRPr="00013B5A">
        <w:t>Миллионы россиян, родившихся в период с 1953 по 1970 год, даже не подозревают, что у них есть пенсионные накопления, которые можно получить одной суммой. В 2026 году максимальная выплата достигала 411 750 рублей. Но большинство людей либо не знали о своих деньгах, либо сталкивались с отказами из-за непонимания процедуры.</w:t>
      </w:r>
      <w:bookmarkEnd w:id="102"/>
    </w:p>
    <w:p w14:paraId="619EBC1F" w14:textId="77777777" w:rsidR="00E255DF" w:rsidRPr="00013B5A" w:rsidRDefault="00E255DF" w:rsidP="00E255DF">
      <w:r w:rsidRPr="00013B5A">
        <w:t>Разбираемся, кому положена единовременная выплата, какую сумму можно забрать и куда обращаться, чтобы не упустить свой шанс.</w:t>
      </w:r>
    </w:p>
    <w:p w14:paraId="21A3D7D7" w14:textId="77777777" w:rsidR="00E255DF" w:rsidRPr="00013B5A" w:rsidRDefault="00E255DF" w:rsidP="00E255DF">
      <w:r w:rsidRPr="00013B5A">
        <w:lastRenderedPageBreak/>
        <w:t>Почему люди не знают о своих накоплениях</w:t>
      </w:r>
    </w:p>
    <w:p w14:paraId="259C2022" w14:textId="77777777" w:rsidR="00E255DF" w:rsidRPr="00013B5A" w:rsidRDefault="00E255DF" w:rsidP="00E255DF">
      <w:r w:rsidRPr="00013B5A">
        <w:t>До 2014 года в России работала накопительная пенсионная система. Работодатели отчисляли 6% от зарплаты на индивидуальные счета сотрудников. Эти деньги не уходили в общий котел, а копились и инвестировались.</w:t>
      </w:r>
    </w:p>
    <w:p w14:paraId="718987B3" w14:textId="77777777" w:rsidR="00E255DF" w:rsidRPr="00013B5A" w:rsidRDefault="00E255DF" w:rsidP="00E255DF">
      <w:r w:rsidRPr="00013B5A">
        <w:t>С 2014 года накопительная часть заморожена — взносы перестали поступать, но уже накопленные средства никуда не делись. Они хранятся в Социальном фонде России или негосударственных пенсионных фондах и продолжают приносить инвестиционный доход.</w:t>
      </w:r>
    </w:p>
    <w:p w14:paraId="4427C594" w14:textId="77777777" w:rsidR="00E255DF" w:rsidRPr="00013B5A" w:rsidRDefault="00E255DF" w:rsidP="00E255DF">
      <w:r w:rsidRPr="00013B5A">
        <w:t>Главная проблема: государство не обязано уведомлять о наличии накоплений. Человек должен узнать об этом сам. Если не узнал — деньги так и лежат мертвым грузом.</w:t>
      </w:r>
    </w:p>
    <w:p w14:paraId="44D399CE" w14:textId="4F061C8E" w:rsidR="00E255DF" w:rsidRPr="00013B5A" w:rsidRDefault="00E255DF" w:rsidP="00E255DF">
      <w:r w:rsidRPr="00013B5A">
        <w:t xml:space="preserve">Кто попал в </w:t>
      </w:r>
      <w:r w:rsidR="00F01B90">
        <w:t>«</w:t>
      </w:r>
      <w:r w:rsidRPr="00013B5A">
        <w:t>золотой список</w:t>
      </w:r>
      <w:r w:rsidR="00F01B90">
        <w:t>»</w:t>
      </w:r>
    </w:p>
    <w:p w14:paraId="04C041EA" w14:textId="77777777" w:rsidR="00E255DF" w:rsidRPr="00013B5A" w:rsidRDefault="00E255DF" w:rsidP="00E255DF">
      <w:r w:rsidRPr="00013B5A">
        <w:t>Основная масса накоплений сформировалась у:</w:t>
      </w:r>
    </w:p>
    <w:p w14:paraId="5EAD6BD2" w14:textId="77777777" w:rsidR="00E255DF" w:rsidRPr="00013B5A" w:rsidRDefault="00E255DF" w:rsidP="00E255DF">
      <w:r w:rsidRPr="00013B5A">
        <w:t>мужчин 1953–1966 годов рождения;</w:t>
      </w:r>
    </w:p>
    <w:p w14:paraId="3E0E51DF" w14:textId="77777777" w:rsidR="00E255DF" w:rsidRPr="00013B5A" w:rsidRDefault="00E255DF" w:rsidP="00E255DF">
      <w:r w:rsidRPr="00013B5A">
        <w:t>женщин 1957–1966 годов рождения.</w:t>
      </w:r>
    </w:p>
    <w:p w14:paraId="4667B825" w14:textId="77777777" w:rsidR="00E255DF" w:rsidRPr="00013B5A" w:rsidRDefault="00E255DF" w:rsidP="00E255DF">
      <w:r w:rsidRPr="00013B5A">
        <w:t>За них работодатели перечисляли взносы с 2002 по 2004 год. Суммы могли оказаться небольшими, но они есть.</w:t>
      </w:r>
    </w:p>
    <w:p w14:paraId="14103F02" w14:textId="77777777" w:rsidR="00E255DF" w:rsidRPr="00013B5A" w:rsidRDefault="00E255DF" w:rsidP="00E255DF">
      <w:r w:rsidRPr="00013B5A">
        <w:t>Также накопления есть у граждан 1967 года рождения и моложе — у них взносы шли с 2002 по 2013 год. Здесь суммы уже заметно выше.</w:t>
      </w:r>
    </w:p>
    <w:p w14:paraId="4E4DE1DA" w14:textId="77777777" w:rsidR="00E255DF" w:rsidRPr="00013B5A" w:rsidRDefault="00E255DF" w:rsidP="00E255DF">
      <w:r w:rsidRPr="00013B5A">
        <w:t>Что такое единовременная выплата</w:t>
      </w:r>
    </w:p>
    <w:p w14:paraId="1CDE55E5" w14:textId="77777777" w:rsidR="00E255DF" w:rsidRPr="00013B5A" w:rsidRDefault="00E255DF" w:rsidP="00E255DF">
      <w:r w:rsidRPr="00013B5A">
        <w:t>Это возможность получить все пенсионные накопления одной суммой, а не в виде ежемесячной прибавки. Главное условие: расчетный размер ежемесячной накопительной пенсии не должен превышать 10% от федерального прожиточного минимума пенсионера.</w:t>
      </w:r>
    </w:p>
    <w:p w14:paraId="1891E2AC" w14:textId="77777777" w:rsidR="00E255DF" w:rsidRPr="00013B5A" w:rsidRDefault="00E255DF" w:rsidP="00E255DF">
      <w:r w:rsidRPr="00013B5A">
        <w:t>В 2026 году прожиточный минимум пенсионера составлял 16 288 рублей. Соответственно, 10% — это 1 628,8 рубля.</w:t>
      </w:r>
    </w:p>
    <w:p w14:paraId="2FB1A7F8" w14:textId="77777777" w:rsidR="00E255DF" w:rsidRPr="00013B5A" w:rsidRDefault="00E255DF" w:rsidP="00E255DF">
      <w:r w:rsidRPr="00013B5A">
        <w:t>Если при делении накоплений на 270 месяцев (ожидаемый период выплаты) получалась сумма меньше или равная 1 628,8 рубля, человек имел право забрать все деньги сразу.</w:t>
      </w:r>
    </w:p>
    <w:p w14:paraId="4D859382" w14:textId="77777777" w:rsidR="00E255DF" w:rsidRPr="00013B5A" w:rsidRDefault="00E255DF" w:rsidP="00E255DF">
      <w:r w:rsidRPr="00013B5A">
        <w:t>Сколько можно получить</w:t>
      </w:r>
    </w:p>
    <w:p w14:paraId="1878C7D5" w14:textId="77777777" w:rsidR="00E255DF" w:rsidRPr="00013B5A" w:rsidRDefault="00E255DF" w:rsidP="00E255DF">
      <w:r w:rsidRPr="00013B5A">
        <w:t>Максимальная сумма для единовременной выплаты в 2026 году рассчитывалась так:</w:t>
      </w:r>
    </w:p>
    <w:p w14:paraId="6C96F58B" w14:textId="77777777" w:rsidR="00E255DF" w:rsidRPr="00013B5A" w:rsidRDefault="00E255DF" w:rsidP="00E255DF">
      <w:r w:rsidRPr="00013B5A">
        <w:t>1 628,8 рубля × 270 месяцев = 439 776 рублей.</w:t>
      </w:r>
    </w:p>
    <w:p w14:paraId="7656B40D" w14:textId="77777777" w:rsidR="00E255DF" w:rsidRPr="00013B5A" w:rsidRDefault="00E255DF" w:rsidP="00E255DF">
      <w:r w:rsidRPr="00013B5A">
        <w:t>В некоторых источниках фигурировала сумма 411 750 рублей — это связано с региональными коэффициентами и уточнениями. Если накопления не превышали примерно 440 тысяч рублей, их можно было получить одной суммой.</w:t>
      </w:r>
    </w:p>
    <w:p w14:paraId="77465FEA" w14:textId="77777777" w:rsidR="00E255DF" w:rsidRPr="00013B5A" w:rsidRDefault="00E255DF" w:rsidP="00E255DF">
      <w:r w:rsidRPr="00013B5A">
        <w:t>Если накоплений больше — назначалась ежемесячная пожизненная выплата, примерно 1 500–1 800 рублей в месяц.</w:t>
      </w:r>
    </w:p>
    <w:p w14:paraId="61DA8453" w14:textId="77777777" w:rsidR="00E255DF" w:rsidRPr="00013B5A" w:rsidRDefault="00E255DF" w:rsidP="00E255DF">
      <w:r w:rsidRPr="00013B5A">
        <w:t>Кто имел право на выплату</w:t>
      </w:r>
    </w:p>
    <w:p w14:paraId="171348C9" w14:textId="77777777" w:rsidR="00E255DF" w:rsidRPr="00013B5A" w:rsidRDefault="00E255DF" w:rsidP="00E255DF">
      <w:r w:rsidRPr="00013B5A">
        <w:t>Право на единовременную выплату имели граждане, достигшие пенсионного возраста по правилам 2018 года:</w:t>
      </w:r>
    </w:p>
    <w:p w14:paraId="59DBF852" w14:textId="77777777" w:rsidR="00E255DF" w:rsidRPr="00013B5A" w:rsidRDefault="00E255DF" w:rsidP="00E255DF">
      <w:r w:rsidRPr="00013B5A">
        <w:lastRenderedPageBreak/>
        <w:t>женщины — с 55 лет;</w:t>
      </w:r>
    </w:p>
    <w:p w14:paraId="66D24F8F" w14:textId="77777777" w:rsidR="00E255DF" w:rsidRPr="00013B5A" w:rsidRDefault="00E255DF" w:rsidP="00E255DF">
      <w:r w:rsidRPr="00013B5A">
        <w:t>мужчины — с 60 лет.</w:t>
      </w:r>
    </w:p>
    <w:p w14:paraId="2D42FEC3" w14:textId="77777777" w:rsidR="00E255DF" w:rsidRPr="00013B5A" w:rsidRDefault="00E255DF" w:rsidP="00E255DF">
      <w:r w:rsidRPr="00013B5A">
        <w:t>Возраст определялся по старым правилам, до пенсионной реформы.</w:t>
      </w:r>
    </w:p>
    <w:p w14:paraId="7E344232" w14:textId="77777777" w:rsidR="00E255DF" w:rsidRPr="00013B5A" w:rsidRDefault="00E255DF" w:rsidP="00E255DF">
      <w:r w:rsidRPr="00013B5A">
        <w:t>Пошаговый алгоритм: как забрать деньги</w:t>
      </w:r>
    </w:p>
    <w:p w14:paraId="35DC83AE" w14:textId="77777777" w:rsidR="00E255DF" w:rsidRPr="00013B5A" w:rsidRDefault="00E255DF" w:rsidP="00E255DF">
      <w:r w:rsidRPr="00013B5A">
        <w:t>Шаг 1. Проверьте наличие накоплений. Самый важный шаг. Способы:</w:t>
      </w:r>
    </w:p>
    <w:p w14:paraId="67B48C71" w14:textId="6F96D2F3" w:rsidR="00E255DF" w:rsidRPr="00013B5A" w:rsidRDefault="00E255DF" w:rsidP="00E255DF">
      <w:r w:rsidRPr="00013B5A">
        <w:t xml:space="preserve">через портал </w:t>
      </w:r>
      <w:r w:rsidR="00F01B90">
        <w:t>«</w:t>
      </w:r>
      <w:r w:rsidRPr="00013B5A">
        <w:t>Госуслуги</w:t>
      </w:r>
      <w:r w:rsidR="00F01B90">
        <w:t>»</w:t>
      </w:r>
      <w:r w:rsidRPr="00013B5A">
        <w:t xml:space="preserve"> — раздел </w:t>
      </w:r>
      <w:r w:rsidR="00F01B90">
        <w:t>«</w:t>
      </w:r>
      <w:r w:rsidRPr="00013B5A">
        <w:t>Пенсионные накопления</w:t>
      </w:r>
      <w:r w:rsidR="00F01B90">
        <w:t>»</w:t>
      </w:r>
      <w:r w:rsidRPr="00013B5A">
        <w:t>, заказать выписку из лицевого счета;</w:t>
      </w:r>
    </w:p>
    <w:p w14:paraId="147CA9EA" w14:textId="77777777" w:rsidR="00E255DF" w:rsidRPr="00013B5A" w:rsidRDefault="00E255DF" w:rsidP="00E255DF">
      <w:r w:rsidRPr="00013B5A">
        <w:t>в отделении СФР — с паспортом и СНИЛС;</w:t>
      </w:r>
    </w:p>
    <w:p w14:paraId="0D8F27D7" w14:textId="77777777" w:rsidR="00E255DF" w:rsidRPr="00013B5A" w:rsidRDefault="00E255DF" w:rsidP="00E255DF">
      <w:r w:rsidRPr="00013B5A">
        <w:t>в МФЦ;</w:t>
      </w:r>
    </w:p>
    <w:p w14:paraId="47F80E90" w14:textId="77777777" w:rsidR="00E255DF" w:rsidRPr="00013B5A" w:rsidRDefault="00E255DF" w:rsidP="00E255DF">
      <w:r w:rsidRPr="00013B5A">
        <w:t>в НПФ, если знаете, что накопления там.</w:t>
      </w:r>
    </w:p>
    <w:p w14:paraId="125391A4" w14:textId="77777777" w:rsidR="00E255DF" w:rsidRPr="00013B5A" w:rsidRDefault="00E255DF" w:rsidP="00E255DF">
      <w:r w:rsidRPr="00013B5A">
        <w:t>Шаг 2. Узнайте, положена ли единовременная выплата. Разделите сумму накоплений на 270 месяцев. Если результат меньше или равен 1 628,8 рубля — можно забрать всё сразу.</w:t>
      </w:r>
    </w:p>
    <w:p w14:paraId="2B070690" w14:textId="77777777" w:rsidR="00E255DF" w:rsidRPr="00013B5A" w:rsidRDefault="00E255DF" w:rsidP="00E255DF">
      <w:r w:rsidRPr="00013B5A">
        <w:t>Пример: на счету 400 000 рублей. Делим на 270 — получается 1 481,48 рубля. Это меньше порога — значит, все 400 тысяч можно получить одной суммой.</w:t>
      </w:r>
    </w:p>
    <w:p w14:paraId="47938ED0" w14:textId="77777777" w:rsidR="00E255DF" w:rsidRPr="00013B5A" w:rsidRDefault="00E255DF" w:rsidP="00E255DF">
      <w:r w:rsidRPr="00013B5A">
        <w:t>Шаг 3. Соберите документы:</w:t>
      </w:r>
    </w:p>
    <w:p w14:paraId="02DAACDD" w14:textId="77777777" w:rsidR="00E255DF" w:rsidRPr="00013B5A" w:rsidRDefault="00E255DF" w:rsidP="00E255DF">
      <w:r w:rsidRPr="00013B5A">
        <w:t>паспорт;</w:t>
      </w:r>
    </w:p>
    <w:p w14:paraId="1A2651F6" w14:textId="77777777" w:rsidR="00E255DF" w:rsidRPr="00013B5A" w:rsidRDefault="00E255DF" w:rsidP="00E255DF">
      <w:r w:rsidRPr="00013B5A">
        <w:t>СНИЛС;</w:t>
      </w:r>
    </w:p>
    <w:p w14:paraId="4B22FC45" w14:textId="02206C6A" w:rsidR="00E255DF" w:rsidRPr="00013B5A" w:rsidRDefault="00E255DF" w:rsidP="00E255DF">
      <w:r w:rsidRPr="00013B5A">
        <w:t xml:space="preserve">реквизиты карты </w:t>
      </w:r>
      <w:r w:rsidR="00F01B90">
        <w:t>«</w:t>
      </w:r>
      <w:r w:rsidRPr="00013B5A">
        <w:t>Мир</w:t>
      </w:r>
      <w:r w:rsidR="00F01B90">
        <w:t>»</w:t>
      </w:r>
      <w:r w:rsidRPr="00013B5A">
        <w:t>.</w:t>
      </w:r>
    </w:p>
    <w:p w14:paraId="1834D2DD" w14:textId="77777777" w:rsidR="00E255DF" w:rsidRPr="00013B5A" w:rsidRDefault="00E255DF" w:rsidP="00E255DF">
      <w:r w:rsidRPr="00013B5A">
        <w:t>Шаг 4. Подайте заявление:</w:t>
      </w:r>
    </w:p>
    <w:p w14:paraId="3D8A1C10" w14:textId="057D87B9" w:rsidR="00E255DF" w:rsidRPr="00013B5A" w:rsidRDefault="00E255DF" w:rsidP="00E255DF">
      <w:r w:rsidRPr="00013B5A">
        <w:t xml:space="preserve">через </w:t>
      </w:r>
      <w:r w:rsidR="00F01B90">
        <w:t>«</w:t>
      </w:r>
      <w:r w:rsidRPr="00013B5A">
        <w:t>Госуслуги</w:t>
      </w:r>
      <w:r w:rsidR="00F01B90">
        <w:t>»</w:t>
      </w:r>
      <w:r w:rsidRPr="00013B5A">
        <w:t xml:space="preserve"> — быстрее всего;</w:t>
      </w:r>
    </w:p>
    <w:p w14:paraId="766358FE" w14:textId="77777777" w:rsidR="00E255DF" w:rsidRPr="00013B5A" w:rsidRDefault="00E255DF" w:rsidP="00E255DF">
      <w:r w:rsidRPr="00013B5A">
        <w:t>лично в СФР или НПФ;</w:t>
      </w:r>
    </w:p>
    <w:p w14:paraId="5C59F78A" w14:textId="77777777" w:rsidR="00E255DF" w:rsidRPr="00013B5A" w:rsidRDefault="00E255DF" w:rsidP="00E255DF">
      <w:r w:rsidRPr="00013B5A">
        <w:t>через МФЦ.</w:t>
      </w:r>
    </w:p>
    <w:p w14:paraId="027A5F4C" w14:textId="77777777" w:rsidR="00E255DF" w:rsidRPr="00013B5A" w:rsidRDefault="00E255DF" w:rsidP="00E255DF">
      <w:r w:rsidRPr="00013B5A">
        <w:t>Шаг 5. Дождитесь решения. Срок рассмотрения — около 10 рабочих дней. После одобрения деньги поступают в течение 30 рабочих дней.</w:t>
      </w:r>
    </w:p>
    <w:p w14:paraId="2BA6AB3F" w14:textId="77777777" w:rsidR="00E255DF" w:rsidRPr="00013B5A" w:rsidRDefault="00E255DF" w:rsidP="00E255DF">
      <w:r w:rsidRPr="00013B5A">
        <w:t>Чего делать нельзя</w:t>
      </w:r>
    </w:p>
    <w:p w14:paraId="3404520D" w14:textId="60A36724" w:rsidR="00E255DF" w:rsidRPr="00013B5A" w:rsidRDefault="00E255DF" w:rsidP="00E255DF">
      <w:r w:rsidRPr="00013B5A">
        <w:t xml:space="preserve">Думать, что накопления </w:t>
      </w:r>
      <w:r w:rsidR="00F01B90">
        <w:t>«</w:t>
      </w:r>
      <w:r w:rsidRPr="00013B5A">
        <w:t>сгорели</w:t>
      </w:r>
      <w:r w:rsidR="00F01B90">
        <w:t>»</w:t>
      </w:r>
      <w:r w:rsidRPr="00013B5A">
        <w:t>. Они никуда не делись.</w:t>
      </w:r>
    </w:p>
    <w:p w14:paraId="24CC961D" w14:textId="77777777" w:rsidR="00E255DF" w:rsidRPr="00013B5A" w:rsidRDefault="00E255DF" w:rsidP="00E255DF">
      <w:r w:rsidRPr="00013B5A">
        <w:t>Откладывать проверку. Чем дольше ждете, тем выше риск забыть.</w:t>
      </w:r>
    </w:p>
    <w:p w14:paraId="57A7A4C2" w14:textId="77777777" w:rsidR="00E255DF" w:rsidRPr="00013B5A" w:rsidRDefault="00E255DF" w:rsidP="00E255DF">
      <w:r w:rsidRPr="00013B5A">
        <w:t>Верить мошенникам. Вся процедура бесплатная.</w:t>
      </w:r>
    </w:p>
    <w:p w14:paraId="55689897" w14:textId="77777777" w:rsidR="00E255DF" w:rsidRPr="00013B5A" w:rsidRDefault="00E255DF" w:rsidP="00E255DF">
      <w:r w:rsidRPr="00013B5A">
        <w:t>Считать, что при сумме больше 440 тысяч ничего не получить. Назначается ежемесячная прибавка.</w:t>
      </w:r>
    </w:p>
    <w:p w14:paraId="28B2CB33" w14:textId="77777777" w:rsidR="00E255DF" w:rsidRPr="00013B5A" w:rsidRDefault="00E255DF" w:rsidP="00E255DF">
      <w:r w:rsidRPr="00013B5A">
        <w:t>Игнорировать проверку тем, кто родился в 1953–1970 годах. Именно у этой категории чаще всего есть невостребованные накопления.</w:t>
      </w:r>
    </w:p>
    <w:p w14:paraId="6E2A1E0B" w14:textId="77777777" w:rsidR="00E255DF" w:rsidRPr="00013B5A" w:rsidRDefault="00E255DF" w:rsidP="00E255DF">
      <w:r w:rsidRPr="00013B5A">
        <w:t>Главное</w:t>
      </w:r>
    </w:p>
    <w:p w14:paraId="60CF86E0" w14:textId="4AA290BB" w:rsidR="00E255DF" w:rsidRPr="00013B5A" w:rsidRDefault="00E255DF" w:rsidP="00E255DF">
      <w:r w:rsidRPr="00013B5A">
        <w:t xml:space="preserve">Если вы родились с 1953 по 1970 год, проверьте свои пенсионные накопления прямо сейчас. Закажите выписку через </w:t>
      </w:r>
      <w:r w:rsidR="00F01B90">
        <w:t>«</w:t>
      </w:r>
      <w:r w:rsidRPr="00013B5A">
        <w:t>Госуслуги</w:t>
      </w:r>
      <w:r w:rsidR="00F01B90">
        <w:t>»</w:t>
      </w:r>
      <w:r w:rsidRPr="00013B5A">
        <w:t xml:space="preserve"> — это займет пять минут. Возможно, там лежат деньги, о которых вы забыли или не знали.</w:t>
      </w:r>
    </w:p>
    <w:p w14:paraId="14763B62" w14:textId="77777777" w:rsidR="00E255DF" w:rsidRPr="00013B5A" w:rsidRDefault="00E255DF" w:rsidP="00E255DF">
      <w:r w:rsidRPr="00013B5A">
        <w:lastRenderedPageBreak/>
        <w:t>Знание своих прав — лучшая защита от упущенных возможностей. Те, кто проверил накопления вовремя, получили свои деньги. Остальные потеряли их навсегда. Не повторяйте их ошибку.</w:t>
      </w:r>
    </w:p>
    <w:p w14:paraId="33BC7979" w14:textId="6B0766E9" w:rsidR="00131466" w:rsidRPr="00013B5A" w:rsidRDefault="009E7144" w:rsidP="00E255DF">
      <w:hyperlink r:id="rId36" w:history="1">
        <w:r w:rsidR="00E255DF" w:rsidRPr="00013B5A">
          <w:rPr>
            <w:rStyle w:val="a3"/>
          </w:rPr>
          <w:t>https://bank.yuga.ru/newsfeed/amp/9517/</w:t>
        </w:r>
      </w:hyperlink>
    </w:p>
    <w:p w14:paraId="41183A34" w14:textId="77777777" w:rsidR="00EC7BA0" w:rsidRPr="00013B5A" w:rsidRDefault="00EC7BA0" w:rsidP="00EC7BA0">
      <w:pPr>
        <w:pStyle w:val="2"/>
      </w:pPr>
      <w:bookmarkStart w:id="103" w:name="_Toc240010500"/>
      <w:r w:rsidRPr="00013B5A">
        <w:t>PRIMPRESS, 10.09.2026, Индексации пенсий в январе не будет: пенсионерам объявили о новом решении</w:t>
      </w:r>
      <w:bookmarkEnd w:id="103"/>
    </w:p>
    <w:p w14:paraId="597DC078" w14:textId="77777777" w:rsidR="00EC7BA0" w:rsidRPr="00013B5A" w:rsidRDefault="00EC7BA0" w:rsidP="00CE20D2">
      <w:pPr>
        <w:pStyle w:val="3"/>
      </w:pPr>
      <w:bookmarkStart w:id="104" w:name="_Toc240010501"/>
      <w:r w:rsidRPr="00013B5A">
        <w:t>Пенсионеров ждут изменения в привычном порядке повышения выплат. С 2027 года страховые пенсии планируют индексировать дважды в год. Такой порядок уже предусмотрен законодательством, однако конкретные сроки и параметры каждого повышения еще должны быть определены.</w:t>
      </w:r>
      <w:bookmarkEnd w:id="104"/>
    </w:p>
    <w:p w14:paraId="484DA4CB" w14:textId="77777777" w:rsidR="00EC7BA0" w:rsidRPr="00013B5A" w:rsidRDefault="00EC7BA0" w:rsidP="00EC7BA0">
      <w:r w:rsidRPr="00013B5A">
        <w:t>Пенсии будут повышать дважды в год</w:t>
      </w:r>
    </w:p>
    <w:p w14:paraId="65B7DA7B" w14:textId="77777777" w:rsidR="00EC7BA0" w:rsidRPr="00013B5A" w:rsidRDefault="00EC7BA0" w:rsidP="00EC7BA0">
      <w:r w:rsidRPr="00013B5A">
        <w:t>Сейчас основная индексация страховых пенсий проводится в январе. Например, с 1 января 2026 года выплаты были увеличены на 7,6% для всех категорий получателей, включая работающих пенсионеров.</w:t>
      </w:r>
    </w:p>
    <w:p w14:paraId="59459F9C" w14:textId="77777777" w:rsidR="00EC7BA0" w:rsidRPr="00013B5A" w:rsidRDefault="00EC7BA0" w:rsidP="00EC7BA0">
      <w:r w:rsidRPr="00013B5A">
        <w:t>С 2027 года механизм меняется. Первое повышение должно учитывать уровень инфляции, а второе будет зависеть от роста доходов бюджета Социального фонда и разницы между ростом средней зарплаты и инфляцией.</w:t>
      </w:r>
    </w:p>
    <w:p w14:paraId="5F091855" w14:textId="77777777" w:rsidR="00EC7BA0" w:rsidRPr="00013B5A" w:rsidRDefault="00EC7BA0" w:rsidP="00EC7BA0">
      <w:r w:rsidRPr="00013B5A">
        <w:t>Что это значит для пенсионеров</w:t>
      </w:r>
    </w:p>
    <w:p w14:paraId="7AF76DF6" w14:textId="270C0FE3" w:rsidR="00EC7BA0" w:rsidRPr="00013B5A" w:rsidRDefault="00EC7BA0" w:rsidP="00EC7BA0">
      <w:r w:rsidRPr="00013B5A">
        <w:t xml:space="preserve">Фактически вместо одного основного повышения в году появятся два этапа индексации. При этом утверждать, что в январе 2027 года пенсионеры точно не получат прибавку, пока преждевременно: Социальный фонд официально говорит о двух ежегодных индексациях, но не устанавливает в опубликованной информации конкретный календарь </w:t>
      </w:r>
      <w:r w:rsidR="00F01B90">
        <w:t>«</w:t>
      </w:r>
      <w:r w:rsidRPr="00013B5A">
        <w:t>февраль плюс апрель</w:t>
      </w:r>
      <w:r w:rsidR="00F01B90">
        <w:t>»</w:t>
      </w:r>
      <w:r w:rsidRPr="00013B5A">
        <w:t>.</w:t>
      </w:r>
    </w:p>
    <w:p w14:paraId="01426497" w14:textId="77777777" w:rsidR="00EC7BA0" w:rsidRPr="00013B5A" w:rsidRDefault="00EC7BA0" w:rsidP="00EC7BA0">
      <w:r w:rsidRPr="00013B5A">
        <w:t>Поэтому окончательные даты и размер прибавок стоит оценивать после принятия соответствующих решений. Сам принцип уже закреплен: страховые пенсии будут пересчитывать дважды в год.</w:t>
      </w:r>
    </w:p>
    <w:p w14:paraId="67E28551" w14:textId="295B7745" w:rsidR="00E255DF" w:rsidRPr="00013B5A" w:rsidRDefault="009E7144" w:rsidP="00EC7BA0">
      <w:hyperlink r:id="rId37" w:history="1">
        <w:r w:rsidR="00EC7BA0" w:rsidRPr="00013B5A">
          <w:rPr>
            <w:rStyle w:val="a3"/>
          </w:rPr>
          <w:t>https://primpress.ru/article/137924</w:t>
        </w:r>
      </w:hyperlink>
    </w:p>
    <w:p w14:paraId="5BE196BF" w14:textId="77777777" w:rsidR="00A91AFB" w:rsidRPr="00013B5A" w:rsidRDefault="00A91AFB" w:rsidP="00A91AFB">
      <w:pPr>
        <w:pStyle w:val="2"/>
      </w:pPr>
      <w:bookmarkStart w:id="105" w:name="_Toc240010502"/>
      <w:r w:rsidRPr="00013B5A">
        <w:t>PRIMPRESS, 10.09.2026, Пенсионерам приготовили прибавку: выплаты вырастут на несколько тысяч рублей</w:t>
      </w:r>
      <w:bookmarkEnd w:id="105"/>
    </w:p>
    <w:p w14:paraId="786113B2" w14:textId="77777777" w:rsidR="00A91AFB" w:rsidRPr="00013B5A" w:rsidRDefault="00A91AFB" w:rsidP="00CE20D2">
      <w:pPr>
        <w:pStyle w:val="3"/>
      </w:pPr>
      <w:bookmarkStart w:id="106" w:name="_Toc240010503"/>
      <w:r w:rsidRPr="00013B5A">
        <w:t>Некоторым российским пенсионерам в 2026 году положена дополнительная прибавка, которая может составить несколько тысяч рублей в месяц. Размер повышения зависит от конкретных обстоятельств — в частности, от наличия иждивенцев и категории получателя.</w:t>
      </w:r>
      <w:bookmarkEnd w:id="106"/>
    </w:p>
    <w:p w14:paraId="3F3D8C99" w14:textId="77777777" w:rsidR="00A91AFB" w:rsidRPr="00013B5A" w:rsidRDefault="00A91AFB" w:rsidP="00A91AFB">
      <w:r w:rsidRPr="00013B5A">
        <w:t>Кому положена доплата</w:t>
      </w:r>
    </w:p>
    <w:p w14:paraId="3747AA04" w14:textId="77777777" w:rsidR="00A91AFB" w:rsidRPr="00013B5A" w:rsidRDefault="00A91AFB" w:rsidP="00A91AFB">
      <w:r w:rsidRPr="00013B5A">
        <w:t>Одна из таких надбавок предусмотрена пенсионерам, которые содержат нетрудоспособных членов семьи. СФР устанавливает повышенную фиксированную выплату к страховой пенсии за каждого иждивенца.</w:t>
      </w:r>
    </w:p>
    <w:p w14:paraId="53522C86" w14:textId="77777777" w:rsidR="00A91AFB" w:rsidRPr="00013B5A" w:rsidRDefault="00A91AFB" w:rsidP="00A91AFB">
      <w:r w:rsidRPr="00013B5A">
        <w:lastRenderedPageBreak/>
        <w:t>В 2026 году доплата за одного иждивенца составляет 3194,90 рубля. Если на содержании находятся двое, прибавка достигает 6389,80 рубля, а за троих — 9584,70 рубля. При этом одновременно учитывается не более трех иждивенцев.</w:t>
      </w:r>
    </w:p>
    <w:p w14:paraId="1282FF0D" w14:textId="77777777" w:rsidR="00A91AFB" w:rsidRPr="00013B5A" w:rsidRDefault="00A91AFB" w:rsidP="00A91AFB">
      <w:r w:rsidRPr="00013B5A">
        <w:t>Деньги могут получить и работающие</w:t>
      </w:r>
    </w:p>
    <w:p w14:paraId="467F5E8E" w14:textId="77777777" w:rsidR="00A91AFB" w:rsidRPr="00013B5A" w:rsidRDefault="00A91AFB" w:rsidP="00A91AFB">
      <w:r w:rsidRPr="00013B5A">
        <w:t>Важный момент: право на такую надбавку есть не только у неработающих пенсионеров. СФР указывает, что повышение фиксированной выплаты может устанавливаться как работающим, так и неработающим получателям страховой пенсии по старости или инвалидности.</w:t>
      </w:r>
    </w:p>
    <w:p w14:paraId="1F5B3658" w14:textId="77777777" w:rsidR="00A91AFB" w:rsidRPr="00013B5A" w:rsidRDefault="00A91AFB" w:rsidP="00A91AFB">
      <w:r w:rsidRPr="00013B5A">
        <w:t>При этом обычной федеральной индексации страховых пенсий в сентябре 2026 года не проводится. Основное повышение по этой части уже состоялось 1 января — фиксированная выплата и стоимость пенсионного коэффициента были проиндексированы на 7,6%.</w:t>
      </w:r>
    </w:p>
    <w:p w14:paraId="09408FC2" w14:textId="77777777" w:rsidR="00A91AFB" w:rsidRPr="00013B5A" w:rsidRDefault="00A91AFB" w:rsidP="00A91AFB">
      <w:r w:rsidRPr="00013B5A">
        <w:t>Поэтому рассчитывать на одинаковую прибавку в несколько тысяч рублей всем пенсионерам не стоит. Итоговая сумма зависит от вида пенсии, размера выплаты и наличия оснований для дополнительных надбавок.</w:t>
      </w:r>
    </w:p>
    <w:p w14:paraId="401A6F8B" w14:textId="6E343790" w:rsidR="00EC7BA0" w:rsidRPr="00013B5A" w:rsidRDefault="009E7144" w:rsidP="00A91AFB">
      <w:hyperlink r:id="rId38" w:history="1">
        <w:r w:rsidR="00A91AFB" w:rsidRPr="00013B5A">
          <w:rPr>
            <w:rStyle w:val="a3"/>
          </w:rPr>
          <w:t>https://primpress.ru/article/137922</w:t>
        </w:r>
      </w:hyperlink>
    </w:p>
    <w:p w14:paraId="47DCC84B" w14:textId="77777777" w:rsidR="00A91AFB" w:rsidRPr="00013B5A" w:rsidRDefault="00A91AFB" w:rsidP="00A91AFB"/>
    <w:p w14:paraId="4A71D91B" w14:textId="77777777" w:rsidR="00111D7C" w:rsidRPr="00013B5A" w:rsidRDefault="00111D7C" w:rsidP="00111D7C">
      <w:pPr>
        <w:pStyle w:val="10"/>
      </w:pPr>
      <w:bookmarkStart w:id="107" w:name="_Toc99318655"/>
      <w:bookmarkStart w:id="108" w:name="_Toc165991075"/>
      <w:bookmarkStart w:id="109" w:name="_Toc240010504"/>
      <w:r w:rsidRPr="00013B5A">
        <w:t>Региональные СМИ</w:t>
      </w:r>
      <w:bookmarkEnd w:id="51"/>
      <w:bookmarkEnd w:id="107"/>
      <w:bookmarkEnd w:id="108"/>
      <w:bookmarkEnd w:id="109"/>
    </w:p>
    <w:p w14:paraId="7C53A860" w14:textId="39100205" w:rsidR="00A254FC" w:rsidRPr="00013B5A" w:rsidRDefault="00A254FC" w:rsidP="00A254FC">
      <w:pPr>
        <w:pStyle w:val="2"/>
      </w:pPr>
      <w:bookmarkStart w:id="110" w:name="_Toc240010505"/>
      <w:r w:rsidRPr="00013B5A">
        <w:t>Первый Петербургский, 10.09.2026, Пенсия под угрозой: эксперт раскрыл неприятную правду о зарплате россиян</w:t>
      </w:r>
      <w:bookmarkEnd w:id="110"/>
    </w:p>
    <w:p w14:paraId="306F57AC" w14:textId="77777777" w:rsidR="00A254FC" w:rsidRPr="00013B5A" w:rsidRDefault="00A254FC" w:rsidP="00CE20D2">
      <w:pPr>
        <w:pStyle w:val="3"/>
      </w:pPr>
      <w:bookmarkStart w:id="111" w:name="_Toc240010506"/>
      <w:r w:rsidRPr="00013B5A">
        <w:t>Многие россияне уверены, что зарплата свыше 100 тысяч рублей обеспечит достойную пенсию. Однако реальность оказалась сложнее. Расчёты показывают, что даже доход выше среднего не позволяет быстро накапливать пенсионные баллы.</w:t>
      </w:r>
      <w:bookmarkEnd w:id="111"/>
    </w:p>
    <w:p w14:paraId="3A83316F" w14:textId="77777777" w:rsidR="00A254FC" w:rsidRPr="00013B5A" w:rsidRDefault="00A254FC" w:rsidP="00A254FC">
      <w:r w:rsidRPr="00013B5A">
        <w:t>Тема пенсионного обеспечения остаётся одной из самых чувствительных для граждан. Многие считают, что официальная работа автоматически гарантирует высокие выплаты в будущем. Однако действующая система начисления пенсионных коэффициентов показывает другую картину. Более того, некоторые показатели могут неприятно удивить работников.</w:t>
      </w:r>
    </w:p>
    <w:p w14:paraId="560C41E5" w14:textId="77777777" w:rsidR="00A254FC" w:rsidRPr="00013B5A" w:rsidRDefault="00A254FC" w:rsidP="00A254FC">
      <w:r w:rsidRPr="00013B5A">
        <w:t>Доцент Юридического института РУДН и директор Международного института сравнительно-правовых исследований новых технологий РУДН Пётр Петкилев сообщил, что при зарплате от 105 до 110 тысяч рублей в месяц работник сможет заработать около 4,0–4,4 пенсионного балла за год. Таким образом, даже доход выше среднего не обеспечивает максимальные показатели. Для многих россиян эта цифра стала неожиданностью.</w:t>
      </w:r>
    </w:p>
    <w:p w14:paraId="2F48CE7A" w14:textId="77777777" w:rsidR="00A254FC" w:rsidRPr="00013B5A" w:rsidRDefault="00A254FC" w:rsidP="00A254FC">
      <w:r w:rsidRPr="00013B5A">
        <w:t>Средняя зарплата не означает высокую пенсию</w:t>
      </w:r>
    </w:p>
    <w:p w14:paraId="1725E175" w14:textId="77777777" w:rsidR="00A254FC" w:rsidRPr="00013B5A" w:rsidRDefault="00A254FC" w:rsidP="00A254FC">
      <w:r w:rsidRPr="00013B5A">
        <w:lastRenderedPageBreak/>
        <w:t>Согласно данным Росстата, средняя заработная плата в России в июне 2026 года приблизилась к 115 тысячам рублей. На первый взгляд такой доход выглядит высоким. Однако в пенсионной системе он не обеспечивает быстрого роста будущих выплат.</w:t>
      </w:r>
    </w:p>
    <w:p w14:paraId="234715C1" w14:textId="77777777" w:rsidR="00A254FC" w:rsidRPr="00013B5A" w:rsidRDefault="00A254FC" w:rsidP="00A254FC">
      <w:r w:rsidRPr="00013B5A">
        <w:t>По словам специалистов, ежегодно работник сможет получать чуть более четырёх пенсионных баллов. Поэтому для накопления значительного количества коэффициентов потребуется длительный период официальной занятости. При этом размер будущей пенсии зависит не только от стажа, но и от общего числа заработанных баллов.</w:t>
      </w:r>
    </w:p>
    <w:p w14:paraId="791A5531" w14:textId="77777777" w:rsidR="00A254FC" w:rsidRPr="00013B5A" w:rsidRDefault="00A254FC" w:rsidP="00A254FC">
      <w:r w:rsidRPr="00013B5A">
        <w:t>Тем не менее многие россияне рассчитывают на более высокий результат. Между тем действующие правила начисления показывают обратное. В итоге комфортная зарплата сегодня не всегда означает высокий доход после завершения трудовой деятельности.</w:t>
      </w:r>
    </w:p>
    <w:p w14:paraId="02432EF7" w14:textId="58DD7CA4" w:rsidR="00A254FC" w:rsidRPr="00013B5A" w:rsidRDefault="00A254FC" w:rsidP="00A254FC">
      <w:r w:rsidRPr="00013B5A">
        <w:rPr>
          <w:noProof/>
        </w:rPr>
        <w:drawing>
          <wp:inline distT="0" distB="0" distL="0" distR="0" wp14:anchorId="340BC757" wp14:editId="770AC2DF">
            <wp:extent cx="5760085" cy="3841750"/>
            <wp:effectExtent l="0" t="0" r="0" b="6350"/>
            <wp:docPr id="1379969861" name="Рисунок 2" descr="Сколько пенсионных баллов можно накопить в 2026 году при разной зарпла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олько пенсионных баллов можно накопить в 2026 году при разной зарплате"/>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085" cy="3841750"/>
                    </a:xfrm>
                    <a:prstGeom prst="rect">
                      <a:avLst/>
                    </a:prstGeom>
                    <a:noFill/>
                    <a:ln>
                      <a:noFill/>
                    </a:ln>
                  </pic:spPr>
                </pic:pic>
              </a:graphicData>
            </a:graphic>
          </wp:inline>
        </w:drawing>
      </w:r>
    </w:p>
    <w:p w14:paraId="666D7E70" w14:textId="77777777" w:rsidR="00A254FC" w:rsidRPr="00013B5A" w:rsidRDefault="00A254FC" w:rsidP="00A254FC">
      <w:r w:rsidRPr="00013B5A">
        <w:t>Расчёт показывает, сколько пенсионных коэффициентов могут получить россияне в зависимости от официальной заработной платы</w:t>
      </w:r>
    </w:p>
    <w:p w14:paraId="11987E30" w14:textId="77777777" w:rsidR="00A254FC" w:rsidRPr="00013B5A" w:rsidRDefault="00A254FC" w:rsidP="00A254FC">
      <w:r w:rsidRPr="00013B5A">
        <w:t>Кто получает максимум пенсионных баллов</w:t>
      </w:r>
    </w:p>
    <w:p w14:paraId="222DA658" w14:textId="77777777" w:rsidR="00A254FC" w:rsidRPr="00013B5A" w:rsidRDefault="00A254FC" w:rsidP="00A254FC">
      <w:r w:rsidRPr="00013B5A">
        <w:t>Эксперт напомнил, что в 2026 году предельная величина базы для начисления страховых взносов в Социальный фонд России составляет 2 979 000 рублей в год. Это соответствует заработной плате около 248 тысяч рублей ежемесячно.</w:t>
      </w:r>
    </w:p>
    <w:p w14:paraId="4C534C91" w14:textId="77777777" w:rsidR="00A254FC" w:rsidRPr="00013B5A" w:rsidRDefault="00A254FC" w:rsidP="00A254FC">
      <w:r w:rsidRPr="00013B5A">
        <w:t>Только при таком уровне официального дохода работник может рассчитывать на максимальные 10 пенсионных баллов за год. Однако для большинства россиян подобная зарплата остаётся недостижимой. Поэтому возможности по формированию будущей пенсии оказываются ограниченными.</w:t>
      </w:r>
    </w:p>
    <w:p w14:paraId="32AD4545" w14:textId="77777777" w:rsidR="00A254FC" w:rsidRPr="00013B5A" w:rsidRDefault="00A254FC" w:rsidP="00A254FC">
      <w:r w:rsidRPr="00013B5A">
        <w:t xml:space="preserve">При этом граждане с доходами выше установленного лимита также не получают дополнительных преимуществ. После достижения максимальной базы новые </w:t>
      </w:r>
      <w:r w:rsidRPr="00013B5A">
        <w:lastRenderedPageBreak/>
        <w:t>пенсионные коэффициенты уже не начисляются. Таким образом, дальнейший рост зарплаты не влияет на количество баллов.</w:t>
      </w:r>
    </w:p>
    <w:p w14:paraId="3C4745CD" w14:textId="77777777" w:rsidR="00A254FC" w:rsidRPr="00013B5A" w:rsidRDefault="00A254FC" w:rsidP="00A254FC">
      <w:r w:rsidRPr="00013B5A">
        <w:t>Почему эксперты говорят о тревожной тенденции</w:t>
      </w:r>
    </w:p>
    <w:p w14:paraId="154DAC3B" w14:textId="77777777" w:rsidR="00A254FC" w:rsidRPr="00013B5A" w:rsidRDefault="00A254FC" w:rsidP="00A254FC">
      <w:r w:rsidRPr="00013B5A">
        <w:t>Специалисты отмечают, что многие россияне не знают, какое количество пенсионных баллов они фактически накапливают каждый год. Из-за этого ожидания относительно будущих выплат часто оказываются завышенными. Кроме того, далеко не все регулярно проверяют состояние своего пенсионного счёта.</w:t>
      </w:r>
    </w:p>
    <w:p w14:paraId="5FD51658" w14:textId="77777777" w:rsidR="00A254FC" w:rsidRPr="00013B5A" w:rsidRDefault="00A254FC" w:rsidP="00A254FC">
      <w:r w:rsidRPr="00013B5A">
        <w:t>Особую тревогу вызывает ещё один факт. Даже официальная зарплата выше среднего не позволяет быстро приблизиться к максимальному количеству пенсионных баллов. При этом разрыв между средними доходами и заработком для получения максимума остаётся значительным.</w:t>
      </w:r>
    </w:p>
    <w:p w14:paraId="0CC70FAE" w14:textId="77777777" w:rsidR="00A254FC" w:rsidRPr="00013B5A" w:rsidRDefault="00A254FC" w:rsidP="00A254FC">
      <w:r w:rsidRPr="00013B5A">
        <w:t>Поэтому эксперты советуют регулярно проверять сведения о состоянии индивидуального лицевого счёта. Кроме того, важно заранее оценивать будущие пенсионные права. Такой подход поможет лучше понимать перспективы и своевременно корректировать финансовые планы.</w:t>
      </w:r>
    </w:p>
    <w:p w14:paraId="0CA2BE19" w14:textId="0D94DE23" w:rsidR="00111D7C" w:rsidRPr="00013B5A" w:rsidRDefault="009E7144" w:rsidP="00A254FC">
      <w:hyperlink r:id="rId40" w:history="1">
        <w:r w:rsidR="00A254FC" w:rsidRPr="00013B5A">
          <w:rPr>
            <w:rStyle w:val="a3"/>
          </w:rPr>
          <w:t>https://peterburg.press/pensiya-pod-ugrozoy-yekspert-raskryl-nepriyatnuyu-pravdu-o-zarplate-rossiyan/</w:t>
        </w:r>
      </w:hyperlink>
    </w:p>
    <w:p w14:paraId="71C8BE72" w14:textId="77777777" w:rsidR="00A254FC" w:rsidRPr="00013B5A" w:rsidRDefault="00A254FC" w:rsidP="00A254FC"/>
    <w:p w14:paraId="5A637E07" w14:textId="77777777" w:rsidR="00111D7C" w:rsidRPr="0005315F" w:rsidRDefault="00111D7C" w:rsidP="00111D7C">
      <w:pPr>
        <w:pStyle w:val="251"/>
      </w:pPr>
      <w:bookmarkStart w:id="112" w:name="_Toc99271704"/>
      <w:bookmarkStart w:id="113" w:name="_Toc99318656"/>
      <w:bookmarkStart w:id="114" w:name="_Toc165991076"/>
      <w:bookmarkStart w:id="115" w:name="_Toc240010507"/>
      <w:bookmarkStart w:id="116" w:name="_Toc62681899"/>
      <w:bookmarkEnd w:id="25"/>
      <w:bookmarkEnd w:id="26"/>
      <w:bookmarkEnd w:id="27"/>
      <w:r w:rsidRPr="00013B5A">
        <w:lastRenderedPageBreak/>
        <w:t>НОВОСТИ МАКРОЭКОНОМИКИ</w:t>
      </w:r>
      <w:bookmarkEnd w:id="112"/>
      <w:bookmarkEnd w:id="113"/>
      <w:bookmarkEnd w:id="114"/>
      <w:bookmarkEnd w:id="115"/>
    </w:p>
    <w:p w14:paraId="5BCE1969" w14:textId="55C41D4E" w:rsidR="00A273DA" w:rsidRPr="00A273DA" w:rsidRDefault="00A273DA" w:rsidP="00A273DA">
      <w:pPr>
        <w:pStyle w:val="2"/>
      </w:pPr>
      <w:bookmarkStart w:id="117" w:name="_Toc240010508"/>
      <w:r w:rsidRPr="00A273DA">
        <w:t>Известия, 11.09.2026, Цена с вопросом</w:t>
      </w:r>
      <w:bookmarkEnd w:id="117"/>
    </w:p>
    <w:p w14:paraId="0CB1B076" w14:textId="77777777" w:rsidR="00A273DA" w:rsidRPr="00DF2AFE" w:rsidRDefault="00A273DA" w:rsidP="00A273DA">
      <w:pPr>
        <w:pStyle w:val="3"/>
      </w:pPr>
      <w:bookmarkStart w:id="118" w:name="_Toc240010509"/>
      <w:r w:rsidRPr="00A273DA">
        <w:t xml:space="preserve">Инфляция в России приобрела эффект "китайской шкатулки" - что подорожает осенью  </w:t>
      </w:r>
      <w:r w:rsidRPr="00DF2AFE">
        <w:t>и какое решение примет Центробанк  Цены в России одновременно снижаются и растут. Летний урожай резко удешевил  овощи и вытянул общую статистику в дефляцию, но бензин, продукты, одежда,  техника и лекарства продолжают дорожать. В ЦМАКП сравнили такую  разнонаправленную динамику с "китайской шкатулкой": за одним показателем  скрывается множество противоречивых процессов. По оценкам аналитиков, осенью  тренд развернётся - сезонный эффект будет исчерпан, а рубль ослабнет. Почему  личная инфляция выше официальной и возьмёт ли ЦБ паузу в снижении ставки - в  материале "Известий".</w:t>
      </w:r>
      <w:bookmarkEnd w:id="118"/>
    </w:p>
    <w:p w14:paraId="17CB44C9" w14:textId="77777777" w:rsidR="00A273DA" w:rsidRPr="00DF2AFE" w:rsidRDefault="00A273DA" w:rsidP="00A273DA">
      <w:r w:rsidRPr="00DF2AFE">
        <w:t>Цены в России пошли в разные стороны - одни товары заметно подешевели, другие  продолжили прибавлять в стоимости. Из-за этого общая статистика показывает  дефляцию в августе, хотя во многих категориях рост, напротив, ускоряется. Такая  картина сложилась по итогам мониторинга Центра макроэкономического анализа и  краткосрочного прогнозирования (ЦМАКП), который подготовил заместитель  гендиректора организации Дмитрий Белоусов. "Известия" ознакомились с документом.  За последние три недели августа потребительские цены снизились на 0,2% после  дефляции на 0,04% в аналогичный предыдущий период. Для конца лета это нормальная  сезонная динамика, отмечается в обзоре. Однако за весь месяц товары и услуги  подешевели лишь на 0,08% - год назад снижение составляло 0,4%.</w:t>
      </w:r>
    </w:p>
    <w:p w14:paraId="6C1A830C" w14:textId="77777777" w:rsidR="00A273DA" w:rsidRPr="00DF2AFE" w:rsidRDefault="00A273DA" w:rsidP="00A273DA">
      <w:r w:rsidRPr="00DF2AFE">
        <w:t>А в сентябре тренд уже развернулся: с начала месяца цены выросли на 0,05%, а с  начала года - на 4,7%, следует из данных Росстата.</w:t>
      </w:r>
    </w:p>
    <w:p w14:paraId="50224DC2" w14:textId="77777777" w:rsidR="00A273DA" w:rsidRPr="00DF2AFE" w:rsidRDefault="00A273DA" w:rsidP="00A273DA">
      <w:r w:rsidRPr="00DF2AFE">
        <w:t>В ЦМАКП сравнили эту ситуацию с "китайской шкатулкой". Так называют сложное  явление, внутри которого, как в шкатулке со множеством отделений, скрываются  новые уровни, детали и противоречия. В случае с инфляцией за одним общим  показателем прячется сразу несколько разнонаправленных процессов. Поэтому  понять, цены в действительности замедляются или снова набирают обороты, сейчас  непросто, отметил автор обзора.</w:t>
      </w:r>
    </w:p>
    <w:p w14:paraId="4F0DE29E" w14:textId="77777777" w:rsidR="00A273DA" w:rsidRPr="00DF2AFE" w:rsidRDefault="00A273DA" w:rsidP="00A273DA">
      <w:r w:rsidRPr="00DF2AFE">
        <w:t>Главное отделение этой "шкатулки" - овощи и фрукты. В августе они подешевели  сразу на 6,9%, подсчитал ЦМАКП.</w:t>
      </w:r>
    </w:p>
    <w:p w14:paraId="62BBAAC0" w14:textId="77777777" w:rsidR="00A273DA" w:rsidRPr="00DF2AFE" w:rsidRDefault="00A273DA" w:rsidP="00A273DA">
      <w:r w:rsidRPr="00DF2AFE">
        <w:t xml:space="preserve">Рынок оказался переполнен сезонной продукцией: картофель за последние три недели  месяца потерял в цене 13%, морковь - 11%. </w:t>
      </w:r>
      <w:r w:rsidRPr="00A273DA">
        <w:rPr>
          <w:lang w:val="en-US"/>
        </w:rPr>
        <w:t>E</w:t>
      </w:r>
      <w:r w:rsidRPr="00DF2AFE">
        <w:t>динственным исключением стали огурцы,  которые подорожали на 3%: период максимального предложения, вероятно, уже  закончился.</w:t>
      </w:r>
    </w:p>
    <w:p w14:paraId="54928268" w14:textId="77777777" w:rsidR="00A273DA" w:rsidRPr="00DF2AFE" w:rsidRDefault="00A273DA" w:rsidP="00A273DA">
      <w:r w:rsidRPr="00DF2AFE">
        <w:t>Именно овощи вытянули общий показатель вниз. Без их учёта продовольствие в  августе, напротив, подорожало на 0,54%, говорится в мониторинге. Рост цен  затронул мясо и птицу, хлеб, макароны и яйца. Сахар и соль также прибавили в  цене из-за сезонного спроса на продукты для домашних заготовок, пояснили в  ЦМАКП.</w:t>
      </w:r>
    </w:p>
    <w:p w14:paraId="13A1B6E3" w14:textId="77777777" w:rsidR="00A273DA" w:rsidRPr="00DF2AFE" w:rsidRDefault="00A273DA" w:rsidP="00A273DA">
      <w:r w:rsidRPr="00A273DA">
        <w:rPr>
          <w:lang w:val="en-US"/>
        </w:rPr>
        <w:t>E</w:t>
      </w:r>
      <w:r w:rsidRPr="00DF2AFE">
        <w:t xml:space="preserve">щё один отсек "шкатулки" - топливо. Бензин за три недели подорожал на 2,3%  после снижения на 1,1% в предыдущий период. В центре объяснили скачок высоким  сезонным </w:t>
      </w:r>
      <w:r w:rsidRPr="00DF2AFE">
        <w:lastRenderedPageBreak/>
        <w:t>спросом, ремонтами НПЗ и внеплановым сокращением предложения. При этом  дизель, наоборот, подешевел почти на 0,5%.</w:t>
      </w:r>
    </w:p>
    <w:p w14:paraId="3DF1D38B" w14:textId="77777777" w:rsidR="00A273DA" w:rsidRPr="00DF2AFE" w:rsidRDefault="00A273DA" w:rsidP="00A273DA">
      <w:r w:rsidRPr="00DF2AFE">
        <w:t>Такую разницу ЦМАКП связывает с мерами правительства по стабилизации топливного  рынка. Сдержать стоимость дизеля особенно важно во время сельхозработ: его  используют аграрии, грузоперевозчики, а также часть речного и морского  транспорта. По оценке центра, это помогло не допустить более сильного переноса  топливных издер-жек в конечные цены через стоимость доставки. Осенью давление  должно ослабнуть вслед за сезонным сокращением спроса на нефтепродукты, ожидают  там.</w:t>
      </w:r>
    </w:p>
    <w:p w14:paraId="014D545D" w14:textId="77777777" w:rsidR="00A273DA" w:rsidRPr="00DF2AFE" w:rsidRDefault="00A273DA" w:rsidP="00A273DA">
      <w:r w:rsidRPr="00DF2AFE">
        <w:t>Но появилась и новая угроза. Непродовольственные товары без учёта топлива и  сигарет в августе подорожали на 0,6%. Рост охватил одежду, бытовую технику,  электронику и лекарства. ЦМАКП связывает это с высоким потребительским спросом,  который под-держивают зарплаты и социальные выплаты. Частично повышение  компенсировало снижение стоимости услуг после окончания сезона отпусков.  "Известия" направили запрос в Минэк и Банк России.</w:t>
      </w:r>
    </w:p>
    <w:p w14:paraId="0EAA3799" w14:textId="77777777" w:rsidR="00A273DA" w:rsidRPr="00DF2AFE" w:rsidRDefault="00A273DA" w:rsidP="00A273DA">
      <w:r w:rsidRPr="00DF2AFE">
        <w:t xml:space="preserve">Сейчас друг друга маскируют два процесса, считает управляющий партнёр </w:t>
      </w:r>
      <w:r w:rsidRPr="00A273DA">
        <w:rPr>
          <w:lang w:val="en-US"/>
        </w:rPr>
        <w:t>Main</w:t>
      </w:r>
      <w:r w:rsidRPr="00DF2AFE">
        <w:t xml:space="preserve">  </w:t>
      </w:r>
      <w:r w:rsidRPr="00A273DA">
        <w:rPr>
          <w:lang w:val="en-US"/>
        </w:rPr>
        <w:t>Division</w:t>
      </w:r>
      <w:r w:rsidRPr="00DF2AFE">
        <w:t>, член генсовета "Де-ловой России" Андрей Глушкин. Первый - обычное  сезонное снижение цен после сбора нового урожая. Оно само по себе ничего не  говорит об общем тренде. Второй - динамика устойчивой части потребительской  корзины: продуктов без овощей, непродовольственных товаров и топлива. Именно она  показывает, охлаждается ли спрос. Пока картина настораживает:  непродоволь-ственные товары без нефтепродуктов дорожают на 3,6% в годовом  выражении, растут цены на еду. По словам эксперта, спрос остаётся высоким даже  при ключевой ставке 14%.</w:t>
      </w:r>
    </w:p>
    <w:p w14:paraId="3323AAD2" w14:textId="77777777" w:rsidR="00A273DA" w:rsidRPr="00DF2AFE" w:rsidRDefault="00A273DA" w:rsidP="00A273DA">
      <w:r w:rsidRPr="00DF2AFE">
        <w:t xml:space="preserve">В то же время базовая инфляция, очищенная от сезонных и разовых скачков, в  августе снизилась примерно до 5% в годовом выражении, отметил Андрей Глушкин.  Однако официальные цифры не всегда совпадают с ощущениями покупателей,  подчеркнула ведущий аналитик </w:t>
      </w:r>
      <w:r w:rsidRPr="00A273DA">
        <w:rPr>
          <w:lang w:val="en-US"/>
        </w:rPr>
        <w:t>Freedom</w:t>
      </w:r>
      <w:r w:rsidRPr="00DF2AFE">
        <w:t xml:space="preserve"> </w:t>
      </w:r>
      <w:r w:rsidRPr="00A273DA">
        <w:rPr>
          <w:lang w:val="en-US"/>
        </w:rPr>
        <w:t>Global</w:t>
      </w:r>
      <w:r w:rsidRPr="00DF2AFE">
        <w:t xml:space="preserve"> Наталья Мильчакова. У каждой семьи  своя структура расходов, а морковь, капуста, картофель, свёкла и другие  дешевеющие сезонные овощи могут занимать в ней меньшую долю, чем в корзине  Росстата. Поэтому личная инфляция, по её оценке, нередко в 2-2,5 раза выше  официальной.</w:t>
      </w:r>
    </w:p>
    <w:p w14:paraId="7A5D0F24" w14:textId="77777777" w:rsidR="00A273DA" w:rsidRPr="00DF2AFE" w:rsidRDefault="00A273DA" w:rsidP="00A273DA">
      <w:r w:rsidRPr="00DF2AFE">
        <w:t>Для ЦБ важнее всего устойчивые компоненты инфляции и ожидания граждан, добавила  руководитель отдела макроэкономического анализа ФГ "Финам" Ольга Беленькая.  В августе оценки населения снизились с 14,7 до 13,7%, но всё ещё остаются  высокими. Дальнейшему улучшению ожиданий могут помешать дорожающий бензин и  непродовольственные товары, полагает эксперт.</w:t>
      </w:r>
    </w:p>
    <w:p w14:paraId="5F1AE042" w14:textId="77777777" w:rsidR="00A273DA" w:rsidRPr="00DF2AFE" w:rsidRDefault="00A273DA" w:rsidP="00A273DA">
      <w:r w:rsidRPr="00DF2AFE">
        <w:t>Моментом истины для цен станет четвёртый квартал, считают в ЦМАКП.  Поздней осенью сезонно подорожают овощи, а рубль может ослабнуть. Именно  сочетание этих факторов определит итог года. Центр ожидает инфляцию на уровне  6,5-6,8% - в пределах прогноза ЦБ (6-7%). К 7 сентября годовая инфляция  замедлилась до 6,3%, следует из данных Минэка.</w:t>
      </w:r>
    </w:p>
    <w:p w14:paraId="251A3618" w14:textId="77777777" w:rsidR="00A273DA" w:rsidRPr="00DF2AFE" w:rsidRDefault="00A273DA" w:rsidP="00A273DA">
      <w:r w:rsidRPr="00DF2AFE">
        <w:t xml:space="preserve">Ускорения темпов роста цен к концу осени ожидает и Наталья Мильчакова из </w:t>
      </w:r>
      <w:r w:rsidRPr="00A273DA">
        <w:rPr>
          <w:lang w:val="en-US"/>
        </w:rPr>
        <w:t>Freedom</w:t>
      </w:r>
      <w:r w:rsidRPr="00DF2AFE">
        <w:t xml:space="preserve">  </w:t>
      </w:r>
      <w:r w:rsidRPr="00A273DA">
        <w:rPr>
          <w:lang w:val="en-US"/>
        </w:rPr>
        <w:t>Global</w:t>
      </w:r>
      <w:r w:rsidRPr="00DF2AFE">
        <w:t>. Дополнительное давление могут оказать сложности на топливном рынке и  увеличение транспортных расходов. В результате годовая инфляция может составить  6,5-7,5%, прогнозирует эксперт.</w:t>
      </w:r>
    </w:p>
    <w:p w14:paraId="799A02B1" w14:textId="77777777" w:rsidR="00A273DA" w:rsidRPr="00DF2AFE" w:rsidRDefault="00A273DA" w:rsidP="00A273DA">
      <w:r w:rsidRPr="00DF2AFE">
        <w:lastRenderedPageBreak/>
        <w:t>На заседании 11 сентября Банк России будет выбирать между сохранением ставки на  уровне 14% и её снижением на 0,25 п.п., считает Ольга Беленькая из "Финама". По  её мнению, аргументов в пользу паузы больше: пока неясны параметры бюджета,  ситуация с топливом и соотношение спроса с возможностями экономики. Более полная  картина появится только к октябрьскому заседанию.</w:t>
      </w:r>
    </w:p>
    <w:p w14:paraId="2466478C" w14:textId="77777777" w:rsidR="00A273DA" w:rsidRPr="0005315F" w:rsidRDefault="00A273DA" w:rsidP="00A273DA">
      <w:r w:rsidRPr="00DF2AFE">
        <w:t xml:space="preserve">Вероятность сохранения ставки Наталья Мильчакова оценивает в 60%, снижения до  13,75% - в 40%. Общую дефляцию в августе обеспечили овощи, но она скрыла  подорожание ряда важных товаров - тот самый эффект "китайской шкатулки",  пояснила эксперт. По её словам, если в четвёртом квартале резкого ускорения цен  не произойдёт, после сентябрьской паузы регулятор сможет вернуться к смягчению  </w:t>
      </w:r>
      <w:r w:rsidRPr="0005315F">
        <w:t>политики.</w:t>
      </w:r>
    </w:p>
    <w:p w14:paraId="0BA665AA" w14:textId="0AD930C1" w:rsidR="00A273DA" w:rsidRPr="0005315F" w:rsidRDefault="00A273DA" w:rsidP="00A273DA">
      <w:r w:rsidRPr="0005315F">
        <w:t>Милана Гаджиева</w:t>
      </w:r>
    </w:p>
    <w:p w14:paraId="1EEF6E93" w14:textId="613958CB" w:rsidR="002E1815" w:rsidRPr="00013B5A" w:rsidRDefault="002E1815" w:rsidP="002E1815">
      <w:pPr>
        <w:pStyle w:val="2"/>
      </w:pPr>
      <w:bookmarkStart w:id="119" w:name="_Toc240010510"/>
      <w:r w:rsidRPr="00013B5A">
        <w:t xml:space="preserve">Эксперт, 10.09.2026, Александр Хрущ: </w:t>
      </w:r>
      <w:r w:rsidR="00F01B90">
        <w:t>«</w:t>
      </w:r>
      <w:r w:rsidRPr="00013B5A">
        <w:t>Россияне стали делать сбережения в золоте</w:t>
      </w:r>
      <w:r w:rsidR="00F01B90">
        <w:t>»</w:t>
      </w:r>
      <w:bookmarkEnd w:id="119"/>
    </w:p>
    <w:p w14:paraId="6271BD17" w14:textId="38F179D7" w:rsidR="002E1815" w:rsidRPr="00013B5A" w:rsidRDefault="002E1815" w:rsidP="00CE20D2">
      <w:pPr>
        <w:pStyle w:val="3"/>
      </w:pPr>
      <w:bookmarkStart w:id="120" w:name="_Toc240010511"/>
      <w:r w:rsidRPr="00013B5A">
        <w:t xml:space="preserve">Золото считается </w:t>
      </w:r>
      <w:r w:rsidR="00F01B90">
        <w:t>«</w:t>
      </w:r>
      <w:r w:rsidRPr="00013B5A">
        <w:t>тихой гаванью</w:t>
      </w:r>
      <w:r w:rsidR="00F01B90">
        <w:t>»</w:t>
      </w:r>
      <w:r w:rsidRPr="00013B5A">
        <w:t xml:space="preserve"> для сохранения капитала во время кризисов. Но сейчас на фоне перестройки мировой финансовой системы цены на драгметалл очень волатильны. Президент золотодобывающей компании </w:t>
      </w:r>
      <w:r w:rsidR="00F01B90">
        <w:t>«</w:t>
      </w:r>
      <w:r w:rsidRPr="00013B5A">
        <w:t>Селигдар</w:t>
      </w:r>
      <w:r w:rsidR="00F01B90">
        <w:t>»</w:t>
      </w:r>
      <w:r w:rsidRPr="00013B5A">
        <w:t xml:space="preserve"> Александр Хрущ уверен, что цены обязательно восстановятся и продолжат расти. </w:t>
      </w:r>
      <w:r w:rsidR="00F01B90">
        <w:t>«</w:t>
      </w:r>
      <w:r w:rsidRPr="00013B5A">
        <w:t>Эксперт</w:t>
      </w:r>
      <w:r w:rsidR="00F01B90">
        <w:t>»</w:t>
      </w:r>
      <w:r w:rsidRPr="00013B5A">
        <w:t xml:space="preserve"> побеседовал с ним об опыте выпуска ЦФА и работе с </w:t>
      </w:r>
      <w:r w:rsidR="00F01B90">
        <w:t>«</w:t>
      </w:r>
      <w:r w:rsidRPr="00013B5A">
        <w:t>трудными</w:t>
      </w:r>
      <w:r w:rsidR="00F01B90">
        <w:t>»</w:t>
      </w:r>
      <w:r w:rsidRPr="00013B5A">
        <w:t xml:space="preserve"> запасами, и узнал, в каких случаях нужно покупать золото.</w:t>
      </w:r>
      <w:bookmarkEnd w:id="120"/>
    </w:p>
    <w:p w14:paraId="40700455" w14:textId="77777777" w:rsidR="002E1815" w:rsidRPr="00013B5A" w:rsidRDefault="002E1815" w:rsidP="002E1815">
      <w:r w:rsidRPr="00013B5A">
        <w:t>— Мировой рынок золота в 2026 г. пока весьма волатилен — мы видели и абсолютный ценовой максимум, и падение котировок до многомесячных минимумов. Что давит на рынок и как отрасли работать в условиях подобных колебаний цен?</w:t>
      </w:r>
    </w:p>
    <w:p w14:paraId="2462F6B7" w14:textId="39BF33F3" w:rsidR="002E1815" w:rsidRPr="00013B5A" w:rsidRDefault="002E1815" w:rsidP="002E1815">
      <w:r w:rsidRPr="00013B5A">
        <w:t>— Волатильность цен, тем более такая сильная и ярко выраженная, — абсолютно нормальная ситуация для нынешнего времени. Сейчас идет демонтаж предыдущей̆ мировой финансовой системы. Возможно, это еще не всем до конца видно, но тем не менее это происходит.</w:t>
      </w:r>
    </w:p>
    <w:p w14:paraId="039F890D" w14:textId="07DFB87A" w:rsidR="002E1815" w:rsidRPr="00013B5A" w:rsidRDefault="002E1815" w:rsidP="002E1815">
      <w:r w:rsidRPr="00013B5A">
        <w:t xml:space="preserve">Начинают работать такие факторы, как, например, дедолларизация. Взять простого обывателя в нашей стране: как раньше люди распоряжались денежными средствами? Они покупали доллары, скорее всего, наличные, и хранили их. Сейчас же покупать доллар — довольно бессмысленная затея. Меняется дизайн купюр: сначала доллар был зеленый, потом стал синий, сейчас появляется еще какой-то. И ты за этим уже не угонишься. И главное — есть риски, что эти доллары некуда будет предъявить, они просто не будут приниматься (речь о постепенном выводе из оборота старых долларовых купюр. — </w:t>
      </w:r>
      <w:r w:rsidR="00F01B90">
        <w:t>«</w:t>
      </w:r>
      <w:r w:rsidRPr="00013B5A">
        <w:t>Эксперт</w:t>
      </w:r>
      <w:r w:rsidR="00F01B90">
        <w:t>»</w:t>
      </w:r>
      <w:r w:rsidRPr="00013B5A">
        <w:t>).</w:t>
      </w:r>
    </w:p>
    <w:p w14:paraId="1A595E8A" w14:textId="77777777" w:rsidR="002E1815" w:rsidRPr="00013B5A" w:rsidRDefault="002E1815" w:rsidP="002E1815">
      <w:r w:rsidRPr="00013B5A">
        <w:t>Можем посмотреть и на фондовые рынки. В основном мы видим одни красные табло, практически ничего зеленого. Позитива нет, капитализация теряется. Многие инвесторы избавляются от акций.</w:t>
      </w:r>
    </w:p>
    <w:p w14:paraId="718C8B0D" w14:textId="39D457BF" w:rsidR="002E1815" w:rsidRPr="00013B5A" w:rsidRDefault="002E1815" w:rsidP="002E1815">
      <w:r w:rsidRPr="00013B5A">
        <w:t xml:space="preserve">И что делать, куда идти — не совсем понятно. Но есть золото. Золото является защитным активом, </w:t>
      </w:r>
      <w:r w:rsidR="00F01B90">
        <w:t>«</w:t>
      </w:r>
      <w:r w:rsidRPr="00013B5A">
        <w:t>тихой гаванью</w:t>
      </w:r>
      <w:r w:rsidR="00F01B90">
        <w:t>»</w:t>
      </w:r>
      <w:r w:rsidRPr="00013B5A">
        <w:t xml:space="preserve">, хотя и в этой гавани волны бывают будь здоров какие. Но страшного в этом ничего нет. Общий тренд — рост цен на золото, просто он иногда совпадает с волатильностью. Это то, что толкает цену вверх. И у нас на внутреннем </w:t>
      </w:r>
      <w:r w:rsidRPr="00013B5A">
        <w:lastRenderedPageBreak/>
        <w:t>рынке уже сформировался тренд: россияне начали делать сбережения в золоте. Все изменения на мировых финансовых рынках давят и на российских покупателей.</w:t>
      </w:r>
    </w:p>
    <w:p w14:paraId="37BF7765" w14:textId="77777777" w:rsidR="002E1815" w:rsidRPr="00013B5A" w:rsidRDefault="002E1815" w:rsidP="002E1815">
      <w:r w:rsidRPr="00013B5A">
        <w:t>Что двигает цену вниз в этом году — вопрос философский. Я считаю, что это новости и желание представить, что все будет как раньше, что нужно войти в какие-то активы, и они снова вырастут. Но на мой взгляд, такого не будет. Придет новая экономическая реальность, появятся новые имена, новые виды бизнеса. Прежняя система будет демонтирована, на ее месте появится что-то новое.</w:t>
      </w:r>
    </w:p>
    <w:p w14:paraId="47543954" w14:textId="77777777" w:rsidR="002E1815" w:rsidRPr="00013B5A" w:rsidRDefault="002E1815" w:rsidP="002E1815">
      <w:r w:rsidRPr="00013B5A">
        <w:t>— А какие риски есть для российских покупателей золота, учитывая ценовые колебания на мировом рынке? Насколько это надежный актив?</w:t>
      </w:r>
    </w:p>
    <w:p w14:paraId="05282AFA" w14:textId="77777777" w:rsidR="002E1815" w:rsidRPr="00013B5A" w:rsidRDefault="002E1815" w:rsidP="002E1815">
      <w:r w:rsidRPr="00013B5A">
        <w:t>— Золото — это не вложение сегодняшнего дня, а страховка, в которую ты вкладываешься очень надолго. Да, сейчас есть волатильность в пределах 20–30% от цены, на мой взгляд, это большая волатильность. Но ничего страшного в этом нет, если ты вкладываешься в золото на длительный срок и используешь его именно как защитный актив. На нем много не заработаешь, но зато точно сохранишь свои сбережения от инфляции.</w:t>
      </w:r>
    </w:p>
    <w:p w14:paraId="71057C07" w14:textId="698FA087" w:rsidR="002E1815" w:rsidRPr="00013B5A" w:rsidRDefault="002E1815" w:rsidP="002E1815">
      <w:r w:rsidRPr="00013B5A">
        <w:t xml:space="preserve">Использовать золото по схеме </w:t>
      </w:r>
      <w:r w:rsidR="00F01B90">
        <w:t>«</w:t>
      </w:r>
      <w:r w:rsidRPr="00013B5A">
        <w:t>сегодня купили, послезавтра продали и заработали</w:t>
      </w:r>
      <w:r w:rsidR="00F01B90">
        <w:t>»</w:t>
      </w:r>
      <w:r w:rsidRPr="00013B5A">
        <w:t xml:space="preserve"> нереально. Это показывают обороты по нашим ценным бумагам. Мы выпускали облигации, номинированные в золоте. И на них очень мало продавцов и покупателей. Те, кто купил облигации, сидят до их погашения, получают купонный доход и рост стоимости актива.</w:t>
      </w:r>
    </w:p>
    <w:p w14:paraId="7A74161F" w14:textId="77777777" w:rsidR="002E1815" w:rsidRPr="00013B5A" w:rsidRDefault="002E1815" w:rsidP="002E1815">
      <w:r w:rsidRPr="00013B5A">
        <w:t>Можно просто посмотреть график цен на золото за 50–100 лет. Да, там иногда будет замедление роста, потом — скачки. После скачков обязательно будут падения. Но общий тренд на десятилетия вперед все равно будет восходящим.</w:t>
      </w:r>
    </w:p>
    <w:p w14:paraId="52818D96" w14:textId="43A30F3E" w:rsidR="002E1815" w:rsidRPr="00013B5A" w:rsidRDefault="002E1815" w:rsidP="002E1815">
      <w:r w:rsidRPr="00013B5A">
        <w:t xml:space="preserve">— При выстраивании стратегии развития компании на что опирается </w:t>
      </w:r>
      <w:r w:rsidR="00F01B90">
        <w:t>«</w:t>
      </w:r>
      <w:r w:rsidRPr="00013B5A">
        <w:t>Селигдар</w:t>
      </w:r>
      <w:r w:rsidR="00F01B90">
        <w:t>»</w:t>
      </w:r>
      <w:r w:rsidRPr="00013B5A">
        <w:t>? Берете какое-то более устойчивое ценовое значение или учитываете все скачки и колебания?</w:t>
      </w:r>
    </w:p>
    <w:p w14:paraId="4F2183BD" w14:textId="77777777" w:rsidR="002E1815" w:rsidRPr="00013B5A" w:rsidRDefault="002E1815" w:rsidP="002E1815">
      <w:r w:rsidRPr="00013B5A">
        <w:t>— Давайте разделим бюджет и стратегию компании. Для бюджета мы берем прогнозы на следующий год, то есть идем в соответствии с теми реалиями, которые складываются сейчас. Бюджет на 2025 год мы делали исходя из рублевой стоимости 10800 руб. за грамм золота. И мы брали как гипотезу, что у нас доллар будет стоить 95 руб., а золото на мировом рынке — $3800 за унцию. На 2027 год мы берем такую же рублевую цену — 10800 руб. за грамм. Но в долларах мы уже закладываем $4400 за унцию, а курс — 87 руб. На этих позициях формируются производственные программы следующего года. В ноябре мы сделаем апдейт и посмотрим, сохраним ли этот прогноз.</w:t>
      </w:r>
    </w:p>
    <w:p w14:paraId="53C7D81B" w14:textId="2494D8DA" w:rsidR="002E1815" w:rsidRPr="00013B5A" w:rsidRDefault="002E1815" w:rsidP="002E1815">
      <w:r w:rsidRPr="00013B5A">
        <w:t xml:space="preserve">Если говорить о стратегиях на длительные периоды, — 10, 15, 20 лет, то мы берем совсем другие предпосылки. Сейчас мы ориентируемся на цену золота около $3000 за унцию. Доллар на такие периоды гораздо сложнее прогнозировать, поэтому берется </w:t>
      </w:r>
      <w:r w:rsidR="00F01B90">
        <w:t>«</w:t>
      </w:r>
      <w:r w:rsidRPr="00013B5A">
        <w:t>флэт</w:t>
      </w:r>
      <w:r w:rsidR="00F01B90">
        <w:t>»</w:t>
      </w:r>
      <w:r w:rsidRPr="00013B5A">
        <w:t xml:space="preserve"> от текущих значений, а финансовая модель просто инфляцируется. Но делаются более консервативные и сдержанные прогнозы.</w:t>
      </w:r>
    </w:p>
    <w:p w14:paraId="34BA539C" w14:textId="08BB0286" w:rsidR="002E1815" w:rsidRPr="00013B5A" w:rsidRDefault="002E1815" w:rsidP="002E1815">
      <w:r w:rsidRPr="00013B5A">
        <w:t xml:space="preserve">— </w:t>
      </w:r>
      <w:r w:rsidR="00F01B90">
        <w:t>«</w:t>
      </w:r>
      <w:r w:rsidRPr="00013B5A">
        <w:t>Селигдар</w:t>
      </w:r>
      <w:r w:rsidR="00F01B90">
        <w:t>»</w:t>
      </w:r>
      <w:r w:rsidRPr="00013B5A">
        <w:t xml:space="preserve"> активно развивает финансовые инструменты, выпустил уже два типа цифровых финансовых активов (ЦФА): в 2025 г. — с привязкой к цене золота и в 2026 г. — гибридный, то есть инвестор может получить уже сам слиток. Как компания </w:t>
      </w:r>
      <w:r w:rsidRPr="00013B5A">
        <w:lastRenderedPageBreak/>
        <w:t>оценивает опыт использования ЦФА? И какой вид актива выглядит более привлекательным — с привязкой к цене или к товару?</w:t>
      </w:r>
    </w:p>
    <w:p w14:paraId="6B264C4E" w14:textId="77777777" w:rsidR="002E1815" w:rsidRPr="00013B5A" w:rsidRDefault="002E1815" w:rsidP="002E1815">
      <w:r w:rsidRPr="00013B5A">
        <w:t>— Во-первых, я бы хотел рассказать, зачем мы это делаем. Мы участники рынка золота, а рынок всегда более устойчив, когда на нем есть некоторое многообразие доступных инструментов. И мы сейчас видим, что за цифровыми активами будущее. Нельзя сказать, что уже все есть и все работает. Но мы начинаем экспериментировать и смотреть на эти инструменты.</w:t>
      </w:r>
    </w:p>
    <w:p w14:paraId="374A34DD" w14:textId="77777777" w:rsidR="002E1815" w:rsidRPr="00013B5A" w:rsidRDefault="002E1815" w:rsidP="002E1815">
      <w:r w:rsidRPr="00013B5A">
        <w:t>Первые выпуски облигаций у нас были номинированы в золоте. Это был успешный опыт, в обращении находится 3,3 тонн золота. Дальше у нас были рублевые облигации, а после этого — ЦФА.</w:t>
      </w:r>
    </w:p>
    <w:p w14:paraId="34DAC4BF" w14:textId="77777777" w:rsidR="002E1815" w:rsidRPr="00013B5A" w:rsidRDefault="002E1815" w:rsidP="002E1815">
      <w:r w:rsidRPr="00013B5A">
        <w:t>Первый вывод, который мы сделали, — ЦФА выпускать гораздо проще, быстрее, функциональнее и дешевле. Еще очень большая разница между аудиторией облигаций и ЦФА. У последних — более осознанные люди, которые понимают, что они покупают. В облигациях, мне кажется, очень большой процент первопроходцев, которые решили в моменте заработать на золоте. А если человек покупает ЦФА, то он как минимум разобрался, что это такое, и у него выстроена вся инфраструктура.</w:t>
      </w:r>
    </w:p>
    <w:p w14:paraId="47BAB1A5" w14:textId="3EE9E386" w:rsidR="002E1815" w:rsidRPr="00013B5A" w:rsidRDefault="002E1815" w:rsidP="002E1815">
      <w:r w:rsidRPr="00013B5A">
        <w:t xml:space="preserve">У </w:t>
      </w:r>
      <w:r w:rsidR="00F01B90">
        <w:t>«</w:t>
      </w:r>
      <w:r w:rsidRPr="00013B5A">
        <w:t>Селигдара</w:t>
      </w:r>
      <w:r w:rsidR="00F01B90">
        <w:t>»</w:t>
      </w:r>
      <w:r w:rsidRPr="00013B5A">
        <w:t xml:space="preserve"> вообще есть стратегия по ЦФА, мы этот план последовательно реализуем. В конечном счете мы хотим дойти до токенизации недр. Наша цель дойти туда, а сможем или нет — это вопрос.</w:t>
      </w:r>
    </w:p>
    <w:p w14:paraId="603DF41C" w14:textId="77777777" w:rsidR="002E1815" w:rsidRPr="00013B5A" w:rsidRDefault="002E1815" w:rsidP="002E1815">
      <w:r w:rsidRPr="00013B5A">
        <w:t>— А что подразумевается под токенизацией недр?</w:t>
      </w:r>
    </w:p>
    <w:p w14:paraId="43CAC8F6" w14:textId="77777777" w:rsidR="002E1815" w:rsidRPr="00013B5A" w:rsidRDefault="002E1815" w:rsidP="002E1815">
      <w:r w:rsidRPr="00013B5A">
        <w:t>— Мы будем выпускать токены на наши запасы. То есть на то золото, которое еще не добыто. Но для того, чтобы это сделать, нужно пройти большой путь. Сейчас у нас появились гибридные ЦФА — это уже не только инструмент привлечения денежных средств, но и новый канал продажи. В данном случае получается продажа с отсрочкой, некое авансирование того, что у вас есть.</w:t>
      </w:r>
    </w:p>
    <w:p w14:paraId="558C69B2" w14:textId="77777777" w:rsidR="002E1815" w:rsidRPr="00013B5A" w:rsidRDefault="002E1815" w:rsidP="002E1815">
      <w:r w:rsidRPr="00013B5A">
        <w:t>Мы также участвуем в проекте Гознака — речь о токенизации складского свидетельства. Мы предоставляем туда металл, у него есть складская расписка, которая становится электронной и может быть токенизирована. И под этим токеном в Гознаке хранится металл. Мы экспериментируем с ЦФА, для нас это очень важно. И мы смотрим, как это работает, учимся, потому что законодательной базы для цифровых активов, включая налоговую, пока практически нет.</w:t>
      </w:r>
    </w:p>
    <w:p w14:paraId="06BFB3D3" w14:textId="77777777" w:rsidR="002E1815" w:rsidRPr="00013B5A" w:rsidRDefault="002E1815" w:rsidP="002E1815">
      <w:r w:rsidRPr="00013B5A">
        <w:t>— Но выходит, что инвесторы, покупая, например, токены на запасы, будут приобретать и определенные риски, потому что запасы — это еще далеко не готовый продукт.</w:t>
      </w:r>
    </w:p>
    <w:p w14:paraId="0362572F" w14:textId="77777777" w:rsidR="002E1815" w:rsidRPr="00013B5A" w:rsidRDefault="002E1815" w:rsidP="002E1815">
      <w:r w:rsidRPr="00013B5A">
        <w:t>— Бесспорно, риски есть. И об этом тоже нужно обязательно сказать. Что такое наши облигации, ЦФА и токены, номинированные в золоте? Чем они они обеспечены? Они обеспечены реальным золотом. Наше годовое производство в 2025 г. составило 8 тонн золота, в этом году будет 9 тонн. А производство обеспечено запасами, у нас их несколько сотен тонн. И ежегодно все наши инвесторы могут видеть одну и ту же картину: в рамках геологоразведки мы доставляем объемы запасов, они у нас постоянно расширяются. И это будет обеспечением тех финансовых инструментов, о которых мы сейчас говорим.</w:t>
      </w:r>
    </w:p>
    <w:p w14:paraId="6EB75C05" w14:textId="61FF60D6" w:rsidR="002E1815" w:rsidRPr="00013B5A" w:rsidRDefault="002E1815" w:rsidP="002E1815">
      <w:r w:rsidRPr="00013B5A">
        <w:t xml:space="preserve">— </w:t>
      </w:r>
      <w:r w:rsidR="00F01B90">
        <w:t>«</w:t>
      </w:r>
      <w:r w:rsidRPr="00013B5A">
        <w:t>Селигдар</w:t>
      </w:r>
      <w:r w:rsidR="00F01B90">
        <w:t>»</w:t>
      </w:r>
      <w:r w:rsidRPr="00013B5A">
        <w:t xml:space="preserve"> почти всю свою продукцию продает на российском рынке, в том числе через финансовые инструменты, о которых мы сейчас говорили. Такая стратегия как-то </w:t>
      </w:r>
      <w:r w:rsidRPr="00013B5A">
        <w:lastRenderedPageBreak/>
        <w:t>органически сложилась или намеренно был выбран путь реализации металла внутри страны?</w:t>
      </w:r>
    </w:p>
    <w:p w14:paraId="0B5223A1" w14:textId="77777777" w:rsidR="002E1815" w:rsidRPr="00013B5A" w:rsidRDefault="002E1815" w:rsidP="002E1815">
      <w:r w:rsidRPr="00013B5A">
        <w:t>— Мы реализуем наш металл исходя только из одного постулата: мы хотим продавать как можно дороже. На текущий момент все золото продается внутри страны через разные каналы — банками, уполномоченными организациями, которые могут покупать на бирже, аукционы на бирже, аукционы Гохрана.</w:t>
      </w:r>
    </w:p>
    <w:p w14:paraId="692D9C0C" w14:textId="77777777" w:rsidR="002E1815" w:rsidRPr="00013B5A" w:rsidRDefault="002E1815" w:rsidP="002E1815">
      <w:r w:rsidRPr="00013B5A">
        <w:t>Сейчас дисконты на внутреннем и внешнем рынках одинаковые. Только внешний рынок влечёт дополнительные расходы — транспортировка, таможня и прочее. И сейчас нет никакой выгоды в экспорте. А вот в 2023 г., когда внутри страны дисконты были 6–10%, а за рубежом — 0,5–1% или вообще полный паритет, это имело смысл.</w:t>
      </w:r>
    </w:p>
    <w:p w14:paraId="15C859EB" w14:textId="77777777" w:rsidR="002E1815" w:rsidRPr="00013B5A" w:rsidRDefault="002E1815" w:rsidP="002E1815">
      <w:r w:rsidRPr="00013B5A">
        <w:t>Мы все равно экспортируем золото в очень небольших объемах для того, чтобы этот путь всегда работал и чтобы мы всегда знали о ключевых изменениях в законодательстве.</w:t>
      </w:r>
    </w:p>
    <w:p w14:paraId="422E52E1" w14:textId="77777777" w:rsidR="002E1815" w:rsidRPr="00013B5A" w:rsidRDefault="002E1815" w:rsidP="002E1815">
      <w:r w:rsidRPr="00013B5A">
        <w:t>— То есть в целом стратегия гибкая? Если вы видите, что выгоднее золото экспортировать, то просто переходите к продажам за рубеж?</w:t>
      </w:r>
    </w:p>
    <w:p w14:paraId="062E58A9" w14:textId="77777777" w:rsidR="002E1815" w:rsidRPr="00013B5A" w:rsidRDefault="002E1815" w:rsidP="002E1815">
      <w:r w:rsidRPr="00013B5A">
        <w:t>— Да, именно так и есть. Мы просто продаем по максимальной цене.</w:t>
      </w:r>
    </w:p>
    <w:p w14:paraId="3B0BF37B" w14:textId="22B250A1" w:rsidR="002E1815" w:rsidRPr="00013B5A" w:rsidRDefault="002E1815" w:rsidP="002E1815">
      <w:r w:rsidRPr="00013B5A">
        <w:t xml:space="preserve">Кстати, насчет волатильности. У нас всегда есть выбор, что сделать: продать металл сегодня или придержать его и продать потом. Если ответ — лучше подождать, если мы верим в рост рынка в ближайшее время, в изменение курса доллара или цены самого металла в долларах, то мы рассуждаем, как нам покрывать затраты, какая кредитная ставка будет за этот период, покрывает ли она этот ожидаемый рост? Если на все ответ </w:t>
      </w:r>
      <w:r w:rsidR="00F01B90">
        <w:t>«</w:t>
      </w:r>
      <w:r w:rsidRPr="00013B5A">
        <w:t>да</w:t>
      </w:r>
      <w:r w:rsidR="00F01B90">
        <w:t>»</w:t>
      </w:r>
      <w:r w:rsidRPr="00013B5A">
        <w:t>, то мы можем подождать с реализацией металла и привлечь деньги в банках.</w:t>
      </w:r>
    </w:p>
    <w:p w14:paraId="54889657" w14:textId="77777777" w:rsidR="002E1815" w:rsidRPr="00013B5A" w:rsidRDefault="002E1815" w:rsidP="002E1815">
      <w:r w:rsidRPr="00013B5A">
        <w:t>— Один из самых перспективных проектов компании — золоторудное месторождение Кючус на севере Якутии. На какой стадии сейчас его реализация? Сохраняете ли планы по запуску проекта на 2029 год?</w:t>
      </w:r>
    </w:p>
    <w:p w14:paraId="16FC6D96" w14:textId="77777777" w:rsidR="002E1815" w:rsidRPr="00013B5A" w:rsidRDefault="002E1815" w:rsidP="002E1815">
      <w:r w:rsidRPr="00013B5A">
        <w:t>— Технико-экономическое обоснование по Кючусу должно быть утверждено до конца 2026 г. У нас утверждены запасы: первоначально было 175 т золота, а после доразведки уже 188,6 т золота, 13 т серебра и 3,8 тыс. т ртути.</w:t>
      </w:r>
    </w:p>
    <w:p w14:paraId="6D04CF22" w14:textId="77777777" w:rsidR="002E1815" w:rsidRPr="00013B5A" w:rsidRDefault="002E1815" w:rsidP="002E1815">
      <w:r w:rsidRPr="00013B5A">
        <w:t>Все идет планово. На ВЭФ мы подписали ряд документов о развитии инфраструктуры: по угольной генерации электричества и тепла на территории месторождения, по транспорту — зимней дороге от порта Найба до нашего месторождения. Также мы определили технологии производства, их будет две. Руда будет делиться на два потока, а потом снова сходиться. Одна из технологий — флотация, вторая — терморудоподготовка.</w:t>
      </w:r>
    </w:p>
    <w:p w14:paraId="6C8B3BAB" w14:textId="77777777" w:rsidR="002E1815" w:rsidRPr="00013B5A" w:rsidRDefault="002E1815" w:rsidP="002E1815">
      <w:r w:rsidRPr="00013B5A">
        <w:t>— В нефтяной отрасли уже давно сформировался такой тренд как ухудшение качества залежей и переход добычи в трудноизвлекаемые запасы. Есть ли подобные тенденции в добыче золота?</w:t>
      </w:r>
    </w:p>
    <w:p w14:paraId="347CF3C0" w14:textId="77777777" w:rsidR="002E1815" w:rsidRPr="00013B5A" w:rsidRDefault="002E1815" w:rsidP="002E1815">
      <w:r w:rsidRPr="00013B5A">
        <w:t>— Есть, это общемировой тренд. Мы к нему подходим очень просто: создаем технологии, которые позволяют подстраиваться под изменения, чтобы компания оставалась при этом эффективной. Искать месторождения с содержанием золота 20–30 граммов на тонну руды бессмысленно, такого уже не будет. То, с чем мы реально сейчас живем — 0,5–1 грамм на тонну, хотя еще недавно было 3–5 граммов. А жить с этим можно, только развивая технологии, ничего другого не дано. Мы, наоборот, идем даже в более сложные руды, потому что там меньше конкуренция.</w:t>
      </w:r>
    </w:p>
    <w:p w14:paraId="389FE47E" w14:textId="77777777" w:rsidR="002E1815" w:rsidRPr="00013B5A" w:rsidRDefault="002E1815" w:rsidP="002E1815">
      <w:r w:rsidRPr="00013B5A">
        <w:lastRenderedPageBreak/>
        <w:t>Но в целом в этой ситуации живут все. Не только в нашей стране, по всему миру. Мы работаем с рудами с содержанием золота в среднем 0,7 грамма на тонну, а в мире — уже 0,3 грамма.</w:t>
      </w:r>
    </w:p>
    <w:p w14:paraId="690D8425" w14:textId="77777777" w:rsidR="002E1815" w:rsidRPr="00013B5A" w:rsidRDefault="002E1815" w:rsidP="002E1815">
      <w:r w:rsidRPr="00013B5A">
        <w:t>— А как меняется себестоимость добычи? Увеличиваются ли затраты на производство, учитывая усложнение запасов?</w:t>
      </w:r>
    </w:p>
    <w:p w14:paraId="46937F7E" w14:textId="77777777" w:rsidR="002E1815" w:rsidRPr="00013B5A" w:rsidRDefault="002E1815" w:rsidP="002E1815">
      <w:r w:rsidRPr="00013B5A">
        <w:t>— Они, бесспорно, увеличиваются. Средняя себестоимость у мировых производителей уже достигает $1800–2000 за унцию. Наш total cash cost еще несколько лет назад был ниже $1000, а в 2025 году он уже достиг уровня $1500.</w:t>
      </w:r>
    </w:p>
    <w:p w14:paraId="238EEEE0" w14:textId="77777777" w:rsidR="002E1815" w:rsidRPr="00013B5A" w:rsidRDefault="002E1815" w:rsidP="002E1815">
      <w:r w:rsidRPr="00013B5A">
        <w:t>У этого роста несколько составляющих. Первая — переоценка валюты, которая сама по себе ничего такого объективного не принесла, но рост спровоцировала. Вторая — инфляция. Третья — рост зарплатного фонда. Например, за последние 1,5 года рост зарплат составил около 30%. Также серьезно выросла налоговая нагрузка. Рост средней цены реализации и изменившиеся правила расчета налоговой базы привели к увеличению суммы налога, подлежащего уплате в бюджет, более чем в два раза в сравнении с 2024 годом.</w:t>
      </w:r>
    </w:p>
    <w:p w14:paraId="3D6EC2A5" w14:textId="77777777" w:rsidR="002E1815" w:rsidRPr="00013B5A" w:rsidRDefault="002E1815" w:rsidP="002E1815">
      <w:r w:rsidRPr="00013B5A">
        <w:t>— Опять по аналогии с нефтяной отраслью: там идет дискуссия о том, требуют ли более сложные запасы адаптации налогового режима. Как на это смотрят в золотодобыче?</w:t>
      </w:r>
    </w:p>
    <w:p w14:paraId="5D2E016A" w14:textId="77777777" w:rsidR="002E1815" w:rsidRPr="00013B5A" w:rsidRDefault="002E1815" w:rsidP="002E1815">
      <w:r w:rsidRPr="00013B5A">
        <w:t>— Налоговая нагрузка — это данность, это условие нашей работы. Как солнце встает на востоке, так и присутствует налоговая нагрузка. Конечно, если бы она была меньше, то большее количество денежных средств можно было бы направлять на инвестиции. Но пока ситуация такая, и нужно уметь работать именно в этих условиях.</w:t>
      </w:r>
    </w:p>
    <w:p w14:paraId="5571722D" w14:textId="2E70CED5" w:rsidR="002E1815" w:rsidRDefault="009E7144" w:rsidP="002E1815">
      <w:hyperlink r:id="rId41" w:history="1">
        <w:r w:rsidR="002E1815" w:rsidRPr="00013B5A">
          <w:rPr>
            <w:rStyle w:val="a3"/>
          </w:rPr>
          <w:t>https://expert.ru/intervyu/aleksandr-hrusch-rossiyane-stali-delat-sberezheniya-v-zolote</w:t>
        </w:r>
      </w:hyperlink>
      <w:r w:rsidR="002E1815" w:rsidRPr="00013B5A">
        <w:t xml:space="preserve"> </w:t>
      </w:r>
    </w:p>
    <w:p w14:paraId="44E3F459" w14:textId="77777777" w:rsidR="00E017F4" w:rsidRDefault="00E017F4" w:rsidP="00E017F4">
      <w:pPr>
        <w:pStyle w:val="2"/>
      </w:pPr>
      <w:bookmarkStart w:id="121" w:name="_Toc240010512"/>
      <w:r>
        <w:t>МК, 10.09.2026, Снижение ключевой ставки. Пора!</w:t>
      </w:r>
      <w:bookmarkEnd w:id="121"/>
    </w:p>
    <w:p w14:paraId="7821C8DB" w14:textId="20B2712E" w:rsidR="00E017F4" w:rsidRDefault="00E017F4" w:rsidP="00CE20D2">
      <w:pPr>
        <w:pStyle w:val="3"/>
      </w:pPr>
      <w:bookmarkStart w:id="122" w:name="_Toc240010513"/>
      <w:r>
        <w:t xml:space="preserve">Мировые цены на углеводороды бьют рекорды. Баррель нефти эталонной марки Brent поднялся до 100 долларов, ибо стратегические запасы </w:t>
      </w:r>
      <w:r w:rsidR="00F01B90">
        <w:t>«</w:t>
      </w:r>
      <w:r>
        <w:t>черного золота</w:t>
      </w:r>
      <w:r w:rsidR="00F01B90">
        <w:t>»</w:t>
      </w:r>
      <w:r>
        <w:t xml:space="preserve"> в США почти исчерпаны, а поставки из Персидского залива малы и не обещают вырасти. Сжиженный природный газ подскочил в Европе выше отметки в 940 долларов за тысячу кубометров. Хранилища ЕС почти пусты, а зима надвигается как нечто пугающее. Только за август мировые цены на пшеницу выросли на 20% и рынок ожидает продолжение роста. Вверх идут цены на удобрения. В 2026 г. они поднялись на 30%.</w:t>
      </w:r>
      <w:bookmarkEnd w:id="122"/>
    </w:p>
    <w:p w14:paraId="4323612F" w14:textId="77777777" w:rsidR="00E017F4" w:rsidRDefault="00E017F4" w:rsidP="00E017F4">
      <w:r>
        <w:t>Аравия не поставляет на мировой рынок удобрения в прежнем объеме, как не поставляет она во многом и углеводороды. Поставляет - Россия.</w:t>
      </w:r>
    </w:p>
    <w:p w14:paraId="3F542A02" w14:textId="519BF2D8" w:rsidR="00E017F4" w:rsidRDefault="00E017F4" w:rsidP="00E017F4">
      <w:r>
        <w:t xml:space="preserve">То, что в мае называли </w:t>
      </w:r>
      <w:r w:rsidR="00F01B90">
        <w:t>«</w:t>
      </w:r>
      <w:r>
        <w:t>временным улучшением конъюнктуры</w:t>
      </w:r>
      <w:r w:rsidR="00F01B90">
        <w:t>»</w:t>
      </w:r>
      <w:r>
        <w:t xml:space="preserve"> стало для экономики России устойчивым положительным состоянием рынков. Настало время нормализовать курс рубля, завершив операцию Минфина и Банка России по наполнению бюджета через спекулятивные операции, и понизить - то есть нормализовать ключевую ставку, вернув кредиту доступность, а экономике здоровое состояние. Она ныне больна вопреки законам рынка.</w:t>
      </w:r>
    </w:p>
    <w:p w14:paraId="1ADC51B7" w14:textId="77777777" w:rsidR="00E017F4" w:rsidRDefault="00E017F4" w:rsidP="00E017F4">
      <w:r>
        <w:t>Благоприятная конъюнктура диктует, что доллар мог бы стоить 60-65 рублей, инфляция в силу этого остыть, а ключевая ставка Банка России опуститься в несколько этапов до 7-9% к концу года. Дальше можно было бы снизить её ещё.</w:t>
      </w:r>
    </w:p>
    <w:p w14:paraId="11379BCC" w14:textId="77777777" w:rsidR="00E017F4" w:rsidRDefault="00E017F4" w:rsidP="00E017F4">
      <w:r>
        <w:lastRenderedPageBreak/>
        <w:t>2025 г. прошел в дискуссии о ставке. Со стороны населения и бизнеса многократно звучал призыв снижать её активнее. Регулятор декларировал, что борется с инфляцией. В итоге в середине 2026 г. инфляция вновь усилилась, а экономический рост был остановлен во имя борьбы с перегревом - теперь многие говорят о явном переохлаждении рынка. Огромным оказалось падение фондового рынка на фоне заметного ослабления рубля.</w:t>
      </w:r>
    </w:p>
    <w:p w14:paraId="1D608B12" w14:textId="77777777" w:rsidR="00E017F4" w:rsidRDefault="00E017F4" w:rsidP="00E017F4">
      <w:r>
        <w:t>По мере того, как мировая конъюнктура улучшалось для России летом 2026 г. в экономике рос пессимизм. Страдали от падения массового спроса малый и средний бизнес, а в Москве с августа 2025 г. по август 2026 г., согласно данным аналитиков 2ГИС, число кофеен сократилось на 15,1%. Сжимая потребления, экономя, пряча наличную иностранную валюту под матрасы, граждане сами того не понимая остужали экономику ещё больше. Производство и сфера услуг сокращались. Создавалось настроение дальнейшего сжатия потребления.</w:t>
      </w:r>
    </w:p>
    <w:p w14:paraId="1BC40097" w14:textId="77777777" w:rsidR="00E017F4" w:rsidRDefault="00E017F4" w:rsidP="00E017F4">
      <w:r>
        <w:t>В результате в августе и сентябре стало ясно, что экономика России переохлаждена в условиях, когда она должна по собственным законам уверенно и активно расти.</w:t>
      </w:r>
    </w:p>
    <w:p w14:paraId="49576C88" w14:textId="77777777" w:rsidR="00E017F4" w:rsidRDefault="00E017F4" w:rsidP="00E017F4">
      <w:r>
        <w:t>В этой ситуации Банк России грозит ставку даже поднять. Коммерческие банки не скрывают, что ожидают такого решения. Формальная основа: экономический кризис, который накрыл страну как будто из-за роста её внешней торговли и рентабельности оной. В чем же причина этого странного кризиса и высокой ставки Банка России? Посмотрим на цифры, которые дает ФТС: внешнеторговый оборот России в январе-июне 2026 года составил 365,6 млрд долларов, он вырос на 11,4% по сравнению с первым полугодием 2025 г. При этом экспорт увеличился на 11,9% - до 219,5 млрд долларов.</w:t>
      </w:r>
    </w:p>
    <w:p w14:paraId="39EB88C7" w14:textId="77777777" w:rsidR="00E017F4" w:rsidRDefault="00E017F4" w:rsidP="00E017F4">
      <w:r>
        <w:t>Итак, бизнесы рушатся, месяцами обесцениваются ценные бумаги, население прячет деньги и ожидает худшего, даже банки начали фиксировать убытки в силу роста проблем у должников, а кредит всё равно остается неописуемо дорогим для предприятий и физических лиц из-за того, что внешняя торговля России блистательно продуктивна? Все понимают: высокая ставка Банка России делает кредит дорогим, что резко снижает мотивы к инвестированию, пусть даже льготная - семейная ипотека поддерживает пока спрос на жильё.</w:t>
      </w:r>
    </w:p>
    <w:p w14:paraId="1BEB1F4D" w14:textId="77777777" w:rsidR="00E017F4" w:rsidRDefault="00E017F4" w:rsidP="00E017F4">
      <w:r>
        <w:t>Таким образом, кризис в экономике России является не продуктом необъяснимого цикла, а следствием регулятивной практики. От неё пора отказаться.</w:t>
      </w:r>
    </w:p>
    <w:p w14:paraId="261C7AC1" w14:textId="77777777" w:rsidR="00E017F4" w:rsidRDefault="00E017F4" w:rsidP="00E017F4">
      <w:r>
        <w:t>В 2025 г. для России всё было непросто. США добились снижения цен на нефть и требовали вместе с Англией и ЕС от других стран не покупать российские товары. Эта игра сломалась. С нею сломалась и неблагоприятная среда для российской внешней торговли. Но отечественное финансовое регулирование застряло в прошлом. Конечно, понятно, что есть цели по наполнению бюджета и этим объясняется ослабление рубля на время, что подстраховывается повышенной ставкой и запретительной ценой кредита. Однако пора оставить позади эту игру и заняться экономикой.</w:t>
      </w:r>
    </w:p>
    <w:p w14:paraId="2D9E1748" w14:textId="77777777" w:rsidR="00E017F4" w:rsidRDefault="00E017F4" w:rsidP="00E017F4">
      <w:r>
        <w:t xml:space="preserve">Высокая ставка заблокировала инвестирование. Вложения крупных и средних компаний упали за первое полугодие 2026 на 11,7% в сравнении с тем же периодом предыдущего года, спад затронул 16 отраслей из 19. Кредит настолько дорог, что обслуживание его съедает до 40% операционной прибыли компаний, и им вдвое труднее платить проценты из прибыли, чем обычно. Это душит их, отнимая деньги для вложения в новые </w:t>
      </w:r>
      <w:r>
        <w:lastRenderedPageBreak/>
        <w:t>производства и рабочие места. В итоге даже по официальным данным рост реальной зарплаты опустился до 3,4% год к году. При переходе к спаду, положение ухудшится.</w:t>
      </w:r>
    </w:p>
    <w:p w14:paraId="24EFDE7A" w14:textId="5B23F527" w:rsidR="00E017F4" w:rsidRDefault="00E017F4" w:rsidP="00E017F4">
      <w:r>
        <w:t xml:space="preserve">Рост экономики остановлен. За семь первых месяцев года ВВП вырос лишь на 0,6%. Мы привыкли гордиться развитием обрабатывающей промышленности, но здесь падение инвестиций в основной капитал уже на 3,2% в сравнении с данными 2025 г. Крупные фирмы одна за другой режут капитальные затраты. </w:t>
      </w:r>
      <w:r w:rsidR="00F01B90">
        <w:t>«</w:t>
      </w:r>
      <w:r>
        <w:t>Северсталь</w:t>
      </w:r>
      <w:r w:rsidR="00F01B90">
        <w:t>»</w:t>
      </w:r>
      <w:r>
        <w:t xml:space="preserve"> снизила план на 2026 г. со 147 до 112 млрд рублей, а РЖД урезали инвестпрограмму на 20%, до 713,6 млрд рублей. Остывает и спрос населения, а сберегательное поведение его стало кризисным по духу.</w:t>
      </w:r>
    </w:p>
    <w:p w14:paraId="2136C670" w14:textId="65B3E3CC" w:rsidR="00E017F4" w:rsidRDefault="00E017F4" w:rsidP="00E017F4">
      <w:r>
        <w:t xml:space="preserve">Помогает ли всё это госбюджету? Всякий процентный пункт ключевой ставки добавляет около 250 млрд рублей трат на обслуживание правительственного долга. Наряду с этим трещит по швам представление о том, что сокращение экономики, производимое при помощи высокой ставки, снижает инфляцию. Когда экономика растёт деньги в обращении уравновешиваются товарами, тогда как при сокращении экономики снижается масса проданной продукции и этим может вызываться рост потребительских цен, ибо денежная масса остается прежней. Этот </w:t>
      </w:r>
      <w:r w:rsidR="00F01B90">
        <w:t>«</w:t>
      </w:r>
      <w:r>
        <w:t>феномен</w:t>
      </w:r>
      <w:r w:rsidR="00F01B90">
        <w:t>»</w:t>
      </w:r>
      <w:r>
        <w:t xml:space="preserve"> был впервые зафиксирован в США в 1950-е годы. Для современной России он обычен и уже стал частью народного фольклора.</w:t>
      </w:r>
    </w:p>
    <w:p w14:paraId="4D67818A" w14:textId="77777777" w:rsidR="00E017F4" w:rsidRDefault="00E017F4" w:rsidP="00E017F4">
      <w:r>
        <w:t>Ставка Банка России не управляет инфляцией так, как некоторые думают. Зато уже не одни экономисты, но и данные говорят о переохлаждении спроса внутри страны. Экономика России не должна сокращаться в ответ на укрепление её позиций в мировой торговле. Это абсурд, который мы, к сожалению, всё ещё вынуждены наблюдать.</w:t>
      </w:r>
    </w:p>
    <w:p w14:paraId="16E17695" w14:textId="77777777" w:rsidR="00E017F4" w:rsidRDefault="00E017F4" w:rsidP="00E017F4">
      <w:r>
        <w:t>Пора менять методы финансового регулирования, не гасить рост, а наоборот его поддерживать. Для этого надо развивать инфраструктуру, строя сеть высокоскоростных железных дорог. Для этого нужно многое иное. Однако начать стоит с нормализации кредита вместе с курсом рубля. Ставку Банка России можно и нужно снижать, облегчая кредитования экономики.</w:t>
      </w:r>
    </w:p>
    <w:p w14:paraId="68A69FDC" w14:textId="7D38BB88" w:rsidR="00E017F4" w:rsidRPr="00B925DB" w:rsidRDefault="009E7144" w:rsidP="00E017F4">
      <w:hyperlink r:id="rId42" w:history="1">
        <w:r w:rsidR="00E017F4" w:rsidRPr="002738A9">
          <w:rPr>
            <w:rStyle w:val="a3"/>
          </w:rPr>
          <w:t>https://www.mk.ru/economics/2026/09/10/snizhenie-klyuchevoy-stavki-pora.html</w:t>
        </w:r>
      </w:hyperlink>
      <w:r w:rsidR="00E017F4">
        <w:t xml:space="preserve"> </w:t>
      </w:r>
    </w:p>
    <w:p w14:paraId="5C5EA756" w14:textId="77D5310F" w:rsidR="001524B2" w:rsidRPr="00A273DA" w:rsidRDefault="001524B2" w:rsidP="001524B2">
      <w:pPr>
        <w:pStyle w:val="2"/>
      </w:pPr>
      <w:bookmarkStart w:id="123" w:name="_Toc240010514"/>
      <w:r w:rsidRPr="00A273DA">
        <w:t>РБК, 11.09.2026, Фондовая недостача</w:t>
      </w:r>
      <w:bookmarkEnd w:id="123"/>
    </w:p>
    <w:p w14:paraId="474CE5C2" w14:textId="77777777" w:rsidR="001524B2" w:rsidRPr="00A273DA" w:rsidRDefault="001524B2" w:rsidP="001524B2">
      <w:pPr>
        <w:pStyle w:val="3"/>
      </w:pPr>
      <w:bookmarkStart w:id="124" w:name="_Toc240010515"/>
      <w:r w:rsidRPr="00A273DA">
        <w:t>Капитализация российского рынка акций к 2030 году может оказаться как минимум на треть меньше заявленной цели 66% от ВВП, считают эксперты ЦМАКП. Значительному росту рынка мешают высокая ставка и отсутствие новых эмитентов.</w:t>
      </w:r>
      <w:bookmarkEnd w:id="124"/>
    </w:p>
    <w:p w14:paraId="6C170FAD" w14:textId="77777777" w:rsidR="001524B2" w:rsidRPr="00A273DA" w:rsidRDefault="001524B2" w:rsidP="001524B2">
      <w:r w:rsidRPr="00A273DA">
        <w:t>В самом оптимистичном сценарии капитализация российского рынка акций к 2030 году может достичь 40% от ВВП при цели 66%, говорится в исследовании Центра макроэкономического анализа и краткосрочного прогнозирования (ЦМАКП), с которым ознакомился РБК.</w:t>
      </w:r>
    </w:p>
    <w:p w14:paraId="4BC155A2" w14:textId="77777777" w:rsidR="001524B2" w:rsidRPr="00A273DA" w:rsidRDefault="001524B2" w:rsidP="001524B2">
      <w:r w:rsidRPr="00A273DA">
        <w:t xml:space="preserve">Цель по капитализации 66% от ВВП была озвучена президентом Владимиром Путиным в ходе обращения к Федеральному собранию в феврале 2024 года и закреплена в майском указе о национальных целях развития страны. Но за прошедшее с тех пор время капитализация российского рынка только снижалась: если в начале 2024-го для </w:t>
      </w:r>
      <w:r w:rsidRPr="00A273DA">
        <w:lastRenderedPageBreak/>
        <w:t>достижения 66% требовалось ее удвоение, то исходя из стоимости рынка на начало сентября 2026-го требуется уже утроение.</w:t>
      </w:r>
    </w:p>
    <w:p w14:paraId="52FF165F" w14:textId="77777777" w:rsidR="001524B2" w:rsidRPr="00A273DA" w:rsidRDefault="001524B2" w:rsidP="001524B2">
      <w:r w:rsidRPr="00A273DA">
        <w:t>В Минфине и Банке России по-разному комментировали возможность достижения обозначенной цели. "Вот, поручение президента, 66% [от ВВП по капитализации к 2030 году]. В миллионе аудиторий уже обсуждено, что инерционно этого достигнуть - ну, я аккуратно скажу - крайне затруднительно. Органически. Ну, почти невозможно", - отмечал первый зампред ЦБ Владимир Чистюхин на полях ПМЭФ-2025. Органический рост подразумевает увеличение стоимости без массового привлечения на рынок новых игроков. В Минфине же были настроены более оптимистично. "Тем не менее удвоение капитализации фондового рынка - амбициозная цель, в достижение которой Минфин верит, несмотря на то что это рыночный показатель, зависящий от множества факторов", - говорил замдиректора департамента финансовой политики Минфина России Павел Шахлевич.</w:t>
      </w:r>
    </w:p>
    <w:p w14:paraId="1F0A1148" w14:textId="77777777" w:rsidR="001524B2" w:rsidRPr="00A273DA" w:rsidRDefault="001524B2" w:rsidP="001524B2">
      <w:r w:rsidRPr="00A273DA">
        <w:t>РБК направил запросы в Минфин и Банк России с просьбой прокомментировать их актуальные оценки по достижению обозначенной цели.</w:t>
      </w:r>
    </w:p>
    <w:p w14:paraId="6045B7AB" w14:textId="77777777" w:rsidR="001524B2" w:rsidRPr="00A273DA" w:rsidRDefault="001524B2" w:rsidP="001524B2">
      <w:r w:rsidRPr="00A273DA">
        <w:t>Опрошенные РБК эксперты признают, что пройти путь быстрого роста за четыре с небольшим года будет сложно и достичь обозначенной цели к 2030-му, скорее всего, не получится. В самых пессимистичных прогнозах эксперты даже допускают снижение капитализации ниже 17% от ВВП. Но одновременно есть и немногочисленные оптимистичные сценарии, где предполагается возможный рост почти до 70% ВВП.</w:t>
      </w:r>
    </w:p>
    <w:p w14:paraId="6DA40405" w14:textId="77777777" w:rsidR="001524B2" w:rsidRPr="00A273DA" w:rsidRDefault="001524B2" w:rsidP="001524B2">
      <w:r w:rsidRPr="00A273DA">
        <w:t>Как и почему менялась капитализация российского рынка акций</w:t>
      </w:r>
    </w:p>
    <w:p w14:paraId="483B190B" w14:textId="77777777" w:rsidR="001524B2" w:rsidRPr="00A273DA" w:rsidRDefault="001524B2" w:rsidP="001524B2">
      <w:r w:rsidRPr="00A273DA">
        <w:t>В конце 2021 года капитализация российского рынка акций составляла порядка 48% от ВВП, в 2022-м - рухнула до 24,4%, следует из оценок ЦМАКП. "Капитализация российского рынка акций резко снизилась на фоне массового выхода иностранных инвесторов, введения формальных и неформальных внутренних и внешних ограничений на движение капитала, затруднения трансграничных расчетов. Все это привело к кратному "проседанию" оценки стоимости российских активов", - напомнили в ЦМАКП.</w:t>
      </w:r>
    </w:p>
    <w:p w14:paraId="1E3CA41F" w14:textId="77777777" w:rsidR="001524B2" w:rsidRPr="00A273DA" w:rsidRDefault="001524B2" w:rsidP="001524B2">
      <w:r w:rsidRPr="00A273DA">
        <w:t xml:space="preserve">Именно иностранцы были основными инвесторами в российские бумаги: по оценке Мосбиржи, нерезиденты в момент заморозки 2022 года владели 60% </w:t>
      </w:r>
      <w:r w:rsidRPr="001524B2">
        <w:rPr>
          <w:lang w:val="en-US"/>
        </w:rPr>
        <w:t>free</w:t>
      </w:r>
      <w:r w:rsidRPr="00A273DA">
        <w:t>-</w:t>
      </w:r>
      <w:r w:rsidRPr="001524B2">
        <w:rPr>
          <w:lang w:val="en-US"/>
        </w:rPr>
        <w:t>float</w:t>
      </w:r>
      <w:r w:rsidRPr="00A273DA">
        <w:t xml:space="preserve"> (акций в свободном обращении). С 2022 года и по настоящий момент эти вложения и все выплаты по ним были переведены на спецсчета типа С, с активами нельзя проводить никакие операции без специального разрешения правительственной комиссии.</w:t>
      </w:r>
    </w:p>
    <w:p w14:paraId="17710D09" w14:textId="77777777" w:rsidR="001524B2" w:rsidRPr="00A273DA" w:rsidRDefault="001524B2" w:rsidP="001524B2">
      <w:r w:rsidRPr="00A273DA">
        <w:t>После 2022-го наиболее высокой по отношении к ВВП капитализация была в середине 2023-го - более 30%, следует из оценок ЦМАКП. В этот год рынок быстро рос после обвала, и по итогам 12 месяцев прибавил 44%, и показал самую длинную в своей истории непрерывную серию роста своего основного бенчмарка - индекса Мосбиржи (учитывает динамику 46 наиболее ликвидных акций). В момент объявления президентом о цели 66% ВВП (февраль 2024-го) капитализация российского рынка акций составляла почти 30%, следует из оценок ЦМАКП.</w:t>
      </w:r>
    </w:p>
    <w:p w14:paraId="670DC897" w14:textId="77777777" w:rsidR="001524B2" w:rsidRPr="00A273DA" w:rsidRDefault="001524B2" w:rsidP="001524B2">
      <w:r w:rsidRPr="00A273DA">
        <w:t xml:space="preserve">Общая рыночная капитализация всех российских акций на конец второго квартала 2026 года составила 45,6 трлн руб., следует из данных Московской биржи. Согласно майскому прогнозу Минэкономразвития, номинальный ВВП на конец 2026 года может составить 228 трлн руб., напоминает научный сотрудник лаборатории анализа лучших международных практик Института Гайдара Кирилл Черновол. Таким образом, на конец </w:t>
      </w:r>
      <w:r w:rsidRPr="00A273DA">
        <w:lastRenderedPageBreak/>
        <w:t xml:space="preserve">второго квартала капитализация составляла примерно 20% от прогнозируемого ВВП, продолжает эксперт. А в августе, когда рынок снижался еще сильнее, капитализация могла достигать 17,2% от ВВП, отмечает Черновол. В начале сентября рынок прибавил примерно 10%, продолжает эксперт. </w:t>
      </w:r>
      <w:r w:rsidRPr="001524B2">
        <w:rPr>
          <w:lang w:val="en-US"/>
        </w:rPr>
        <w:t>E</w:t>
      </w:r>
      <w:r w:rsidRPr="00A273DA">
        <w:t>сли это восстановление продолжится и не будет новых шоков, то к концу года можно ожидать капитализацию на уровне примерно 21-23% ВВП, допускает Черновол.</w:t>
      </w:r>
    </w:p>
    <w:p w14:paraId="16D53D26" w14:textId="77777777" w:rsidR="001524B2" w:rsidRPr="00A273DA" w:rsidRDefault="001524B2" w:rsidP="001524B2">
      <w:r w:rsidRPr="00A273DA">
        <w:t>То есть для достижения цели, обозначенной в позитивном прогнозе ЦМАКП, капитализация российского рынка чуть больше чем за четыре года должна вырасти примерно в два раза, а для достижения цели, поставленной президентом, - более чем в три раза.</w:t>
      </w:r>
    </w:p>
    <w:p w14:paraId="0D978AB0" w14:textId="77777777" w:rsidR="001524B2" w:rsidRPr="00A273DA" w:rsidRDefault="001524B2" w:rsidP="001524B2">
      <w:r w:rsidRPr="00A273DA">
        <w:t>Самой высокой капитализация российского рынка акций по отношению к ВВП была в третьем квартале 2007 года - 87,1%, следует из оценок ЦМАКП. А минимальным значение капитализации было в 1996 году - 6,6% ВВП, оценили эксперты РАНХиГС в рамках исследования "Капитализация российского фондового рынка: перспективы и источники роста", опубликованного в сентябрьском выпуске "Вопросов экономики" (есть у РБК).</w:t>
      </w:r>
    </w:p>
    <w:p w14:paraId="09B0380A" w14:textId="77777777" w:rsidR="001524B2" w:rsidRPr="00A273DA" w:rsidRDefault="001524B2" w:rsidP="001524B2">
      <w:r w:rsidRPr="00A273DA">
        <w:t>На сколько рынок может вырасти к 2030 году</w:t>
      </w:r>
    </w:p>
    <w:p w14:paraId="486290A7" w14:textId="77777777" w:rsidR="001524B2" w:rsidRPr="00A273DA" w:rsidRDefault="001524B2" w:rsidP="001524B2">
      <w:r w:rsidRPr="00A273DA">
        <w:t>По самому оптимистичному прогнозу ЦМАКП капитализация российского рынка акций к 2030 году может достичь 40%, а по самому пессимистичному - 28,8%. "Капитализация рынка акций постепенно начнет восстанавливаться, чему будет способствовать ожидающаяся нормализация жесткости процентной политики ЦБ. Тем не менее, учитывая сложные стартовые условия, к 2030 году вряд ли удастся выйти на относительные уровни капитализации, соответствующие показателям накануне 2022 года", - констатируют в ЦМАКП.</w:t>
      </w:r>
    </w:p>
    <w:p w14:paraId="08543947" w14:textId="77777777" w:rsidR="001524B2" w:rsidRPr="00A273DA" w:rsidRDefault="001524B2" w:rsidP="001524B2">
      <w:r w:rsidRPr="00A273DA">
        <w:t>С одной стороны, текущее падение рынка акций "ограничивает масштаб и уменьшает стимулы привлечения средств на рынке акций путем эмиссии, привлечения кредитов под залог акций", но с другой - "существенная недооцененность многих российских компаний формирует значительный долгосрочный потенциал для повышения их стоимости", отмечают эксперты ЦМАКП.</w:t>
      </w:r>
    </w:p>
    <w:p w14:paraId="22260DC5" w14:textId="77777777" w:rsidR="001524B2" w:rsidRPr="00A273DA" w:rsidRDefault="001524B2" w:rsidP="001524B2">
      <w:r w:rsidRPr="00A273DA">
        <w:t xml:space="preserve">В исследовании РАНХиГС представлено четыре сценария по капитализации рынка акций. В пессимистичном эксперты допускают ее снижение до 16,7% на фоне сохранения высоких ставок в экономике, повышенной премии за риск, снижения темпов роста ВВП до 1% и невыполнение планов по </w:t>
      </w:r>
      <w:r w:rsidRPr="001524B2">
        <w:rPr>
          <w:lang w:val="en-US"/>
        </w:rPr>
        <w:t>IPO</w:t>
      </w:r>
      <w:r w:rsidRPr="00A273DA">
        <w:t xml:space="preserve"> (по 20 сделок в год). Инерционный сценарий закладывает рост капитализации к ВВП до 32,9%. Он предполагает высокие ставки, повышенную премию за риск, рост ВВП на 4% и полное выполнение планов по </w:t>
      </w:r>
      <w:r w:rsidRPr="001524B2">
        <w:rPr>
          <w:lang w:val="en-US"/>
        </w:rPr>
        <w:t>IPO</w:t>
      </w:r>
      <w:r w:rsidRPr="00A273DA">
        <w:t xml:space="preserve">. Третий сценарий предполагает неполное выполнение плана </w:t>
      </w:r>
      <w:r w:rsidRPr="001524B2">
        <w:rPr>
          <w:lang w:val="en-US"/>
        </w:rPr>
        <w:t>IPO</w:t>
      </w:r>
      <w:r w:rsidRPr="00A273DA">
        <w:t xml:space="preserve">, снижение ставок и премии за риск и средний </w:t>
      </w:r>
      <w:r w:rsidRPr="001524B2">
        <w:rPr>
          <w:lang w:val="en-US"/>
        </w:rPr>
        <w:t>free</w:t>
      </w:r>
      <w:r w:rsidRPr="00A273DA">
        <w:t>-</w:t>
      </w:r>
      <w:r w:rsidRPr="001524B2">
        <w:rPr>
          <w:lang w:val="en-US"/>
        </w:rPr>
        <w:t>float</w:t>
      </w:r>
      <w:r w:rsidRPr="00A273DA">
        <w:t xml:space="preserve"> 10%. В этом случае капитализация к 2030 году может составить требуемые 66,6%. Полное же выполнение планов по </w:t>
      </w:r>
      <w:r w:rsidRPr="001524B2">
        <w:rPr>
          <w:lang w:val="en-US"/>
        </w:rPr>
        <w:t>IPO</w:t>
      </w:r>
      <w:r w:rsidRPr="00A273DA">
        <w:t xml:space="preserve"> при снижении ставок и премии за риск может дать капитализацию 69,3% от ВВП к 2030 году.</w:t>
      </w:r>
    </w:p>
    <w:p w14:paraId="28EB0227" w14:textId="77777777" w:rsidR="001524B2" w:rsidRPr="00A273DA" w:rsidRDefault="001524B2" w:rsidP="001524B2">
      <w:r w:rsidRPr="00A273DA">
        <w:t xml:space="preserve">"Показатель порядка 30-35% ВВП к 2030 году мне представляется достижимым. Однако я бы не закладывал его как базовый сценарий", - говорит доцент кафедры национальной экономики Президентской академии Владимир Любецкий. "Для выхода к верхней границе прогноза необходимо сочетание нескольких факторов: существенное снижение ставок, рост прибыли компаний, увеличение числа публичных компаний, приток </w:t>
      </w:r>
      <w:r w:rsidRPr="00A273DA">
        <w:lastRenderedPageBreak/>
        <w:t>долгосрочных средств населения и институциональных инвесторов и в идеале постепенное возвращение части иностранного капитала. И на все это воздействует, сдерживая рост российского фондового рынка, мощный внешнеполитический фактор", - отмечает эксперт. Исполнительный директор Института экономики роста им. П.А. Столыпина Антон Свириденко тоже не прогнозирует выполнение цели из поручения президента. "По текущему темпу пока что уровень 66% от ВВП по капитализации рынка акций не просматривается", - отмечает он.</w:t>
      </w:r>
    </w:p>
    <w:p w14:paraId="5ABE65DD" w14:textId="77777777" w:rsidR="001524B2" w:rsidRPr="00A273DA" w:rsidRDefault="001524B2" w:rsidP="001524B2">
      <w:r w:rsidRPr="00A273DA">
        <w:t>Чтобы достичь 66% ВВП, от базовых значений 2025 года темпы роста капитализации в 2026-2030 годах должны составить 32,1% в год, подсчитали эксперты РАНХиГС в рамках своего исследования. "Это значительно выше показателя за 30-летний период с 1996 по 2025 год (22,9%) и за последние десять лет (3,8%)", - отмечает эта группа экспертов. Они также считают, что "рано судить о возможности достичь поставленных целей к 2030 году в условиях ограниченного участия нерезидентов". Нерезиденты могут инвестировать в российский рынок двумя способами: через посредников в дружественных России странах и напрямую через спецсчета "Ин", которые разрешают беспрепятственно заводить и выводить капитал. О первых сделках через эти счета стало известно в конце апреля 2026 года, но большой популярностью инструмент пока не пользуется.</w:t>
      </w:r>
    </w:p>
    <w:p w14:paraId="5556A501" w14:textId="77777777" w:rsidR="001524B2" w:rsidRPr="00A273DA" w:rsidRDefault="001524B2" w:rsidP="001524B2">
      <w:r w:rsidRPr="00A273DA">
        <w:t>Что нужно для роста рынка</w:t>
      </w:r>
    </w:p>
    <w:p w14:paraId="7804E968" w14:textId="77777777" w:rsidR="001524B2" w:rsidRPr="00A273DA" w:rsidRDefault="001524B2" w:rsidP="001524B2">
      <w:r w:rsidRPr="00A273DA">
        <w:t>Эксперты из РАНХиГС убеждены, что одним из ключевых факторов для динамики капитализации является уровень ставок. Удивительно низкая капитализация, которая наблюдается сегодня, во многом является результатом высоких реальных ставок безрисковой доходности и завышенных ожиданий относительно стоимости капитала, говорит заведующий лабораторией анализа институтов и финансовых рынков Президентской академии Александр Абрамов. "По моему мнению, когда российской экономике удастся выйти на уровень инфляции 4% и ключевой ставки 8-10%, рынок акций начнет расти и вполне может достигнуть значений капитализации в размере 66% ВВП", - отмечает эксперт. Любецкий считает постепенное снижение процентных ставок одним из важнейших условий для роста капитализации.</w:t>
      </w:r>
    </w:p>
    <w:p w14:paraId="6F7B3703" w14:textId="77777777" w:rsidR="001524B2" w:rsidRPr="00A273DA" w:rsidRDefault="001524B2" w:rsidP="001524B2">
      <w:r w:rsidRPr="00A273DA">
        <w:t>В ЦМАКП полагают, что "относительно быстрая нормализация процентной политики ЦБ" вместе с достаточно позитивной экономической конъюнктурой и рядом институциональных изменений обеспечит лишь сохранение объема привлечения средств реальным сектором на уровне предыдущих пяти лет. Среди таких изменений они называют развитие и адаптацию систем защиты прав потребителей финансовых услуг и инвесторов, а также расширение линейки инструментов долгосрочных сбережений (ИИС, ПДС, ДСЖ). Для роста привлечений средств в ЦМАКП предлагают сформировать институт системообразующих фондов прямых инвестиций (СЗФПИ), которые будут играть роль "эффективных диспетчеров потоков инвестируемых капиталов", а также считают необходимым развитие платформ, которые делают более удобным предложение финансовых услуг и снижают транзакционные издержки.</w:t>
      </w:r>
    </w:p>
    <w:p w14:paraId="64FA4E12" w14:textId="77777777" w:rsidR="001524B2" w:rsidRPr="00A273DA" w:rsidRDefault="001524B2" w:rsidP="001524B2">
      <w:r w:rsidRPr="00A273DA">
        <w:t>"При этом усилия в сфере практик регулирования, корпоративного управления, защиты прав инвесторов тоже важны. Возможность прогнозировать ключевые параметры рынка акций помогла бы институциональным инвесторам активнее строить долгосрочные инвестиционные стратегии и меньше подвергаться искушениям проциклического инвестирования", - отмечает Абрамов.</w:t>
      </w:r>
    </w:p>
    <w:p w14:paraId="7191FC9A" w14:textId="77777777" w:rsidR="001524B2" w:rsidRPr="00A273DA" w:rsidRDefault="001524B2" w:rsidP="001524B2">
      <w:r w:rsidRPr="00A273DA">
        <w:lastRenderedPageBreak/>
        <w:t>По мнению Любецкого, также нужны стимулы для первичных и вторичных публичных размещений (</w:t>
      </w:r>
      <w:r w:rsidRPr="001524B2">
        <w:rPr>
          <w:lang w:val="en-US"/>
        </w:rPr>
        <w:t>IPO</w:t>
      </w:r>
      <w:r w:rsidRPr="00A273DA">
        <w:t xml:space="preserve"> и </w:t>
      </w:r>
      <w:r w:rsidRPr="001524B2">
        <w:rPr>
          <w:lang w:val="en-US"/>
        </w:rPr>
        <w:t>SPO</w:t>
      </w:r>
      <w:r w:rsidRPr="00A273DA">
        <w:t>). "</w:t>
      </w:r>
      <w:r w:rsidRPr="001524B2">
        <w:rPr>
          <w:lang w:val="en-US"/>
        </w:rPr>
        <w:t>E</w:t>
      </w:r>
      <w:r w:rsidRPr="00A273DA">
        <w:t>сли количество качественных эмитентов не растет, капитализация рынка в долгосрочном периоде будет ограничена. Необходимо снижать стоимость выхода компаний на биржу, упрощать процедуры там, где это возможно, и создавать стимулы для компаний среднего бизнеса становиться публичными", - поясняет эксперт. Среди возможных эффективных стимулов он называет налоговые или регуляторные преференции для тех, кто решится стать публичными. Снижение налогов можно было бы предусмотреть и для инвесторов, чтобы повысить привлекательность акций, добавляет Свириденко.</w:t>
      </w:r>
    </w:p>
    <w:p w14:paraId="089487A6" w14:textId="77777777" w:rsidR="001524B2" w:rsidRPr="00A273DA" w:rsidRDefault="001524B2" w:rsidP="001524B2">
      <w:r w:rsidRPr="00A273DA">
        <w:t>***</w:t>
      </w:r>
    </w:p>
    <w:p w14:paraId="4524ADC4" w14:textId="77777777" w:rsidR="001524B2" w:rsidRPr="00A273DA" w:rsidRDefault="001524B2" w:rsidP="001524B2">
      <w:r w:rsidRPr="00A273DA">
        <w:t>Существенная недооцененность многих российских компаний формирует значительный долгосрочный потенциал для повышения их стоимости, отмечают эксперты ЦМАКП</w:t>
      </w:r>
    </w:p>
    <w:p w14:paraId="2B2B1677" w14:textId="77777777" w:rsidR="001524B2" w:rsidRPr="00A273DA" w:rsidRDefault="001524B2" w:rsidP="001524B2">
      <w:r w:rsidRPr="00A273DA">
        <w:t>***</w:t>
      </w:r>
    </w:p>
    <w:p w14:paraId="2F099A0A" w14:textId="77777777" w:rsidR="001524B2" w:rsidRPr="00A273DA" w:rsidRDefault="001524B2" w:rsidP="001524B2">
      <w:r w:rsidRPr="00A273DA">
        <w:t>Когда российской экономике удастся выйти на уровень инфляции 4% и ключевой ставки 8-10%, рынок акций начнет расти и вполне может достигнуть значений капитализации в размере 66% ВВП</w:t>
      </w:r>
    </w:p>
    <w:p w14:paraId="1E673E10" w14:textId="77777777" w:rsidR="001524B2" w:rsidRPr="00A273DA" w:rsidRDefault="001524B2" w:rsidP="001524B2">
      <w:r w:rsidRPr="00A273DA">
        <w:t>Заведующий лабораторией анализа институтов и финансовых рынков Президентской академии Александр Абрамов</w:t>
      </w:r>
    </w:p>
    <w:p w14:paraId="79C4A9C6" w14:textId="77777777" w:rsidR="001524B2" w:rsidRPr="00A273DA" w:rsidRDefault="001524B2" w:rsidP="001524B2">
      <w:r w:rsidRPr="00A273DA">
        <w:t>***</w:t>
      </w:r>
    </w:p>
    <w:p w14:paraId="08B21974" w14:textId="77777777" w:rsidR="001524B2" w:rsidRPr="00A273DA" w:rsidRDefault="001524B2" w:rsidP="001524B2">
      <w:r w:rsidRPr="001524B2">
        <w:rPr>
          <w:lang w:val="en-US"/>
        </w:rPr>
        <w:t>E</w:t>
      </w:r>
      <w:r w:rsidRPr="00A273DA">
        <w:t>сли количество качественных эмитентов не растет, капитализация рынка в долгосрочном периоде будет ограничена. Необходимо снижать стоимость выхода компаний на биржу, упрощать процедуры там, где это возможно, и создавать стимулы для компаний среднего бизнеса становиться публичными</w:t>
      </w:r>
    </w:p>
    <w:p w14:paraId="338728AB" w14:textId="77777777" w:rsidR="001524B2" w:rsidRPr="00A273DA" w:rsidRDefault="001524B2" w:rsidP="001524B2">
      <w:r w:rsidRPr="00A273DA">
        <w:t>Доцент кафедры национальной экономики Президентской академии Владимир Любецкий</w:t>
      </w:r>
    </w:p>
    <w:p w14:paraId="3345A63B" w14:textId="04C44080" w:rsidR="001524B2" w:rsidRPr="00B925DB" w:rsidRDefault="001524B2" w:rsidP="001524B2">
      <w:r w:rsidRPr="00B925DB">
        <w:t xml:space="preserve">Маргарита Мордовина </w:t>
      </w:r>
    </w:p>
    <w:p w14:paraId="6E5EBB2E" w14:textId="77777777" w:rsidR="008067F9" w:rsidRPr="00013B5A" w:rsidRDefault="008067F9" w:rsidP="008067F9">
      <w:pPr>
        <w:pStyle w:val="2"/>
      </w:pPr>
      <w:bookmarkStart w:id="125" w:name="_Toc240010516"/>
      <w:r w:rsidRPr="00013B5A">
        <w:t>Ведомости, 10.09.2026, Средний портфель инвесторов старше 50 лет составляет 2,87 млн рублей</w:t>
      </w:r>
      <w:bookmarkEnd w:id="125"/>
    </w:p>
    <w:p w14:paraId="433FB75E" w14:textId="038801B7" w:rsidR="008067F9" w:rsidRPr="00013B5A" w:rsidRDefault="008067F9" w:rsidP="00CE20D2">
      <w:pPr>
        <w:pStyle w:val="3"/>
      </w:pPr>
      <w:bookmarkStart w:id="126" w:name="_Toc240010517"/>
      <w:r w:rsidRPr="00013B5A">
        <w:t xml:space="preserve">Средний портфель инвестора старше 50 лет составляет 2,87 млн руб. Такие данные сообщили </w:t>
      </w:r>
      <w:r w:rsidR="00F01B90">
        <w:t>«</w:t>
      </w:r>
      <w:r w:rsidRPr="00013B5A">
        <w:t>Ведомостям</w:t>
      </w:r>
      <w:r w:rsidR="00F01B90">
        <w:t>»</w:t>
      </w:r>
      <w:r w:rsidRPr="00013B5A">
        <w:t xml:space="preserve"> в </w:t>
      </w:r>
      <w:r w:rsidR="00F01B90">
        <w:t>«</w:t>
      </w:r>
      <w:r w:rsidRPr="00013B5A">
        <w:t>Сберинвестициях</w:t>
      </w:r>
      <w:r w:rsidR="00F01B90">
        <w:t>»</w:t>
      </w:r>
      <w:r w:rsidRPr="00013B5A">
        <w:t xml:space="preserve"> по результатам исследования, проведенного в преддверии форума </w:t>
      </w:r>
      <w:r w:rsidR="00F01B90">
        <w:t>«</w:t>
      </w:r>
      <w:r w:rsidRPr="00013B5A">
        <w:t>Настоящее будущее</w:t>
      </w:r>
      <w:r w:rsidR="00F01B90">
        <w:t>»</w:t>
      </w:r>
      <w:r w:rsidRPr="00013B5A">
        <w:t>.</w:t>
      </w:r>
      <w:bookmarkEnd w:id="126"/>
    </w:p>
    <w:p w14:paraId="7E6A5B19" w14:textId="77777777" w:rsidR="008067F9" w:rsidRPr="00013B5A" w:rsidRDefault="008067F9" w:rsidP="008067F9">
      <w:r w:rsidRPr="00013B5A">
        <w:t>Совсем юные инвесторы в возрасте от 14 до 17 лет содержат на брокерских счетах в среднем 18 000 руб. У 18-24-летних в портфеле уже - 104 000 руб., у 25-35-летних - 177 000 руб. У группы 36-50 лет в среднем уже вложено 753 000 руб. Возраст большей части инвесторов находится в диапазоне от 36 до 50 лет. Клиентов моложе 36 лет - 27%. Столько же инвесторов старше 50 лет.</w:t>
      </w:r>
    </w:p>
    <w:p w14:paraId="5135D900" w14:textId="61FAE635" w:rsidR="008067F9" w:rsidRPr="00013B5A" w:rsidRDefault="008067F9" w:rsidP="008067F9">
      <w:r w:rsidRPr="00013B5A">
        <w:t xml:space="preserve">Чем старше инвестор, тем более консервативные инструменты он выбирает, отметили в </w:t>
      </w:r>
      <w:r w:rsidR="00F01B90">
        <w:t>«</w:t>
      </w:r>
      <w:r w:rsidRPr="00013B5A">
        <w:t>Сберинвестициях</w:t>
      </w:r>
      <w:r w:rsidR="00F01B90">
        <w:t>»</w:t>
      </w:r>
      <w:r w:rsidRPr="00013B5A">
        <w:t xml:space="preserve">. У подростков 14-17 лет портфель на 75% состоит из акций, у молодых людей 18-20 лет - на 44%, а у инвесторов 21-24 года - на 26%. Индивидуальные инвестиционный счета (ИИС) также пока остаются инструментом более взрослых </w:t>
      </w:r>
      <w:r w:rsidRPr="00013B5A">
        <w:lastRenderedPageBreak/>
        <w:t>инвесторов - 60% открытых ИИС принадлежат клиентам старше 50 лет и еще 25% - группе 36-50 лет. На клиентов до 25 лет приходится менее 1% таких счетов.</w:t>
      </w:r>
    </w:p>
    <w:p w14:paraId="19D2A5DA" w14:textId="77777777" w:rsidR="008067F9" w:rsidRPr="00013B5A" w:rsidRDefault="008067F9" w:rsidP="008067F9">
      <w:r w:rsidRPr="00013B5A">
        <w:t>С начала года брокерские счета открыли около 16% от числа всех инвесторов. Среди инвесторов 14-17 лет больше половины сделали первые вложения именно в 2026 г.</w:t>
      </w:r>
    </w:p>
    <w:p w14:paraId="41314F4C" w14:textId="77777777" w:rsidR="008067F9" w:rsidRPr="00013B5A" w:rsidRDefault="008067F9" w:rsidP="008067F9">
      <w:r w:rsidRPr="00013B5A">
        <w:t>Больше всего инвесторов в Москве и Подмосковье, Санкт-Петербурге, Краснодарском крае, Свердловской и Ростовской областях, а также в Башкирии и Красноярском крае. В топ регионов по числу инвесторов до 24 лет входят Иркутская, Челябинская, Нижегородская области и Алтайский край. Среди инвесторов 25-50 лет - Самарская область и Татарстан, а старше 50 лет - Пермский край и Нижегородская область.</w:t>
      </w:r>
    </w:p>
    <w:p w14:paraId="1BBBEBCE" w14:textId="77777777" w:rsidR="008067F9" w:rsidRPr="00013B5A" w:rsidRDefault="008067F9" w:rsidP="008067F9">
      <w:r w:rsidRPr="00013B5A">
        <w:t>8 июля Мосбиржа сообщила, что вложения частных инвесторов в облигации на Московской бирже превысили сумму в 1,1 трлн руб. по итогам первой половины 2026 г. Показатель вырос на 18% в сравнении с результатом января - июня 2025 г.</w:t>
      </w:r>
    </w:p>
    <w:p w14:paraId="036C2F7D" w14:textId="32C45301" w:rsidR="008067F9" w:rsidRDefault="009E7144" w:rsidP="008067F9">
      <w:hyperlink r:id="rId43" w:history="1">
        <w:r w:rsidR="008067F9" w:rsidRPr="00013B5A">
          <w:rPr>
            <w:rStyle w:val="a3"/>
          </w:rPr>
          <w:t>https://www.vedomosti.ru/investments/news/2026/09/10/1227586-portfel-investorov</w:t>
        </w:r>
      </w:hyperlink>
      <w:r w:rsidR="008067F9" w:rsidRPr="00013B5A">
        <w:t xml:space="preserve"> </w:t>
      </w:r>
    </w:p>
    <w:p w14:paraId="2DF9F1C4" w14:textId="28234088" w:rsidR="00D8487B" w:rsidRPr="00D8487B" w:rsidRDefault="00D8487B" w:rsidP="00D8487B">
      <w:pPr>
        <w:pStyle w:val="2"/>
      </w:pPr>
      <w:bookmarkStart w:id="127" w:name="_Toc240010518"/>
      <w:r w:rsidRPr="00D8487B">
        <w:t>Ведомости, 11.09.2026, ЦБ предложил новый механизм работы с невостребованными страховыми выплатами</w:t>
      </w:r>
      <w:bookmarkEnd w:id="127"/>
    </w:p>
    <w:p w14:paraId="2C8ACB3B" w14:textId="77777777" w:rsidR="00D8487B" w:rsidRPr="00D8487B" w:rsidRDefault="00D8487B" w:rsidP="00D8487B">
      <w:pPr>
        <w:pStyle w:val="3"/>
      </w:pPr>
      <w:bookmarkStart w:id="128" w:name="_Toc240010519"/>
      <w:r w:rsidRPr="00D8487B">
        <w:t>Банк России обсуждает с участниками страхового рынка новый механизм работы с выплатами по полисам страхования жизни, не востребованными по не зависящим от страховщика причинам. По задумке регулятора компании будут два месяца разыскивать клиентов или их наследников и, если получателей найти не удастся, переводить деньги на специальный счет в ЦБ. Об этом заместитель главы департамента страхового рынка Центробанка Никита Теплов рассказал на форуме "Эксперт РА" "Будущее страхового рынка", передает корреспондент "Ведомостей".</w:t>
      </w:r>
      <w:bookmarkEnd w:id="128"/>
    </w:p>
    <w:p w14:paraId="63A36136" w14:textId="77777777" w:rsidR="00D8487B" w:rsidRPr="00D8487B" w:rsidRDefault="00D8487B" w:rsidP="00D8487B">
      <w:r w:rsidRPr="00D8487B">
        <w:t>Тот же подход применяется в отношении невостребованных вкладов. В случае страховой выплаты сейчас деньги просто зависают на счетах компаний. Объем таких невостребованных денег официально не раскрывается.</w:t>
      </w:r>
    </w:p>
    <w:p w14:paraId="0DD53919" w14:textId="77777777" w:rsidR="00D8487B" w:rsidRPr="00D8487B" w:rsidRDefault="00D8487B" w:rsidP="00D8487B">
      <w:r w:rsidRPr="00D8487B">
        <w:t>"</w:t>
      </w:r>
      <w:r w:rsidRPr="00D8487B">
        <w:rPr>
          <w:lang w:val="en-US"/>
        </w:rPr>
        <w:t>E</w:t>
      </w:r>
      <w:r w:rsidRPr="00D8487B">
        <w:t>сть предложение для обсуждения - сформировать аналогичный (механизму невостребованных банковских вкладов. - "Ведомости") подход для страхового рынка: создать специальный счет в Банке России, на который будут поступать от страховых компаний средства, которые зависли по не зависящим от страховой компании обстоятельствам", - сказал Теплов.</w:t>
      </w:r>
    </w:p>
    <w:p w14:paraId="47FC3DD0" w14:textId="77777777" w:rsidR="00D8487B" w:rsidRPr="00D8487B" w:rsidRDefault="00D8487B" w:rsidP="00D8487B">
      <w:r w:rsidRPr="00D8487B">
        <w:t>Инициатива ЦБ касается ситуаций, когда срок договора истек или наступил страховой случай и страховая компания об этом знает, но клиент не обратился за выплатой. Страховщик должен будет предпринять усилия по поиску получателя средств: например, проверить сведения органов ЗАГС, чтобы установить факт смерти клиента и определить возможных наследников, а также связаться с самим страхователем, пояснил Теплов. При этом клиент или его наследники не лишатся права на получение денег после их перевода в ЦБ, подчеркнул он. Предлагаемый механизм нацелен на то, чтобы невостребованные средства не находились на протяжении длительного времени на счетах страховых компаний, сказал представитель регулятора.</w:t>
      </w:r>
    </w:p>
    <w:p w14:paraId="32DC2436" w14:textId="77777777" w:rsidR="00D8487B" w:rsidRPr="00D8487B" w:rsidRDefault="00D8487B" w:rsidP="00D8487B">
      <w:r w:rsidRPr="00D8487B">
        <w:t>Предложение ЦБ сравнительно недавно поступило во Всероссийский союз страховщиков и пока не обсуждалось с регулятором, сообщил "Ведомостям" вице-</w:t>
      </w:r>
      <w:r w:rsidRPr="00D8487B">
        <w:lastRenderedPageBreak/>
        <w:t>президент объединения Глеб Яковлев. Страховщики жизни должным образом исполняют обязательства по договорам, а спрос на страхование жизни растет из года в год, добавил он.</w:t>
      </w:r>
    </w:p>
    <w:p w14:paraId="426608AE" w14:textId="77777777" w:rsidR="00D8487B" w:rsidRPr="001524B2" w:rsidRDefault="00D8487B" w:rsidP="00D8487B">
      <w:r w:rsidRPr="001524B2">
        <w:t xml:space="preserve">"Альфастрахование" поддерживает инициативы регулятора, направленные на улучшение положения клиентов, но такие меры необходимо детально обсуждать со всеми заинтересованными сторонами, говорит вице-президент, директор по взаимодействию с органами государственной власти компании Алексей Артамонов. По его словам, "Альфастрахование" намерено обсудить с ЦБ проблему, которую должен решить предложенный механизм, и оптимальные способы информирования клиентов об их праве на получение страховой выплаты. Впрочем, уже сейчас ясно: предлагаемый срок в два месяца для обращения за выплатой выглядит слишком коротким - за это время невозможно даже вступить в наследство, считает Артамонов. </w:t>
      </w:r>
      <w:r w:rsidRPr="00D8487B">
        <w:rPr>
          <w:lang w:val="en-US"/>
        </w:rPr>
        <w:t>E</w:t>
      </w:r>
      <w:r w:rsidRPr="001524B2">
        <w:t>сли же выплата остается невостребованной в течение нескольких лет, можно рассмотреть нормы, аналогичные банковскому регулированию; но прежде необходимо оценить, какое преимущество это даст клиенту, резюмировал он.</w:t>
      </w:r>
    </w:p>
    <w:p w14:paraId="5F67C59D" w14:textId="77777777" w:rsidR="00D8487B" w:rsidRPr="001524B2" w:rsidRDefault="00D8487B" w:rsidP="00D8487B">
      <w:r w:rsidRPr="001524B2">
        <w:t>В "Росгосстрах жизни" также поддерживают инициативу ЦБ в части защиты средств клиентов, рассказал гендиректор компании Валерий Смирнов. Отрасль только начинает обсуждать с регулятором новый механизм, чтобы найти баланс между обозначенными рисками, клиентским опытом и избыточной бюрократией, отметил он. Срок для обращения за выплатой Смирнов также называет слишком коротким. Страховой рынок остается единственным, где на законодательном уровне не установлены условные "сроки годности" невостребованных средств: для НПФ он составляет шесть месяцев после смерти клиента, а для управляющих компаний - три года, указал он. Ссылка на банковский опыт в данном вопросе не совсем корректна, убежден Смирнов, поскольку в том случае перевод средств на спецсчет прежде всего связан с расторжением договора по инициативе банка. Для потребителя, рассуждает собеседник, было бы удобнее, чтобы подходы к регулированию разных сегментов финансового рынка были схожими.</w:t>
      </w:r>
    </w:p>
    <w:p w14:paraId="2B15000A" w14:textId="77777777" w:rsidR="00D8487B" w:rsidRPr="001524B2" w:rsidRDefault="00D8487B" w:rsidP="00D8487B">
      <w:r w:rsidRPr="001524B2">
        <w:t>Страховщики резко ухудшили оценки состояния рынка страхования иного (</w:t>
      </w:r>
      <w:r w:rsidRPr="00D8487B">
        <w:rPr>
          <w:lang w:val="en-US"/>
        </w:rPr>
        <w:t>non</w:t>
      </w:r>
      <w:r w:rsidRPr="001524B2">
        <w:t>-</w:t>
      </w:r>
      <w:r w:rsidRPr="00D8487B">
        <w:rPr>
          <w:lang w:val="en-US"/>
        </w:rPr>
        <w:t>life</w:t>
      </w:r>
      <w:r w:rsidRPr="001524B2">
        <w:t xml:space="preserve">), чем страхование жизни: доля позитивных оценок за год снизилась на 28 п. п. - с 87% летом прошлого года до 59% в 2026 г., следует из обзора "Эксперт РА", с которым ознакомились "Ведомости". Опрос страховых компаний агентство проводило в июле. Они оценивали состояние рынка по шкале от -5 до 5 баллов, где -5 соответствует самой негативной оценке, а 5 - максимально позитивной. Доля умеренно негативных оценок в сегменте </w:t>
      </w:r>
      <w:r w:rsidRPr="00D8487B">
        <w:rPr>
          <w:lang w:val="en-US"/>
        </w:rPr>
        <w:t>non</w:t>
      </w:r>
      <w:r w:rsidRPr="001524B2">
        <w:t>-</w:t>
      </w:r>
      <w:r w:rsidRPr="00D8487B">
        <w:rPr>
          <w:lang w:val="en-US"/>
        </w:rPr>
        <w:t>life</w:t>
      </w:r>
      <w:r w:rsidRPr="001524B2">
        <w:t xml:space="preserve"> выросла с 0 до 33%, а доля самых позитивных (4-5 баллов) снизилась на 7 п. п. - с 20 до 13%. В сегменте страхования жизни дела обстоят лучше: доля позитивных оценок выросла за год с 59 до 64%, наиболее позитивных ответов - увеличилась с 25 до 28%, умеренно позитивных - с 34 до 36%. Одновременно доля нейтральных оценок сократилась с 33 до 29%, а умеренно негативных - с 8 до 7%. Аналитики "Эксперт РА" связывают это с хорошими темпами роста бизнеса, возвращением долгосрочных продуктов и активизацией кредитного страхования жизни.</w:t>
      </w:r>
    </w:p>
    <w:p w14:paraId="5FAF379A" w14:textId="77777777" w:rsidR="00D8487B" w:rsidRPr="001524B2" w:rsidRDefault="00D8487B" w:rsidP="00D8487B">
      <w:r w:rsidRPr="001524B2">
        <w:t>***</w:t>
      </w:r>
    </w:p>
    <w:p w14:paraId="5FF50315" w14:textId="77777777" w:rsidR="00D8487B" w:rsidRPr="00B925DB" w:rsidRDefault="00D8487B" w:rsidP="00D8487B">
      <w:r w:rsidRPr="001524B2">
        <w:t xml:space="preserve">на 19% год к году выросли премии по страхованию жизни в первом полугодии 2026 г. - до 1,13 трлн руб., следует из данных Банка России. </w:t>
      </w:r>
      <w:r w:rsidRPr="00B925DB">
        <w:t>Выплаты увеличились на 16% до 1,34 трлн руб.</w:t>
      </w:r>
    </w:p>
    <w:p w14:paraId="343B494C" w14:textId="55842B4C" w:rsidR="00D8487B" w:rsidRPr="00B925DB" w:rsidRDefault="00D8487B" w:rsidP="00D8487B">
      <w:r w:rsidRPr="00B925DB">
        <w:t>Михаил Спиридонов</w:t>
      </w:r>
    </w:p>
    <w:p w14:paraId="45F8E407" w14:textId="603B2DEE" w:rsidR="00AA54E6" w:rsidRPr="00AA54E6" w:rsidRDefault="00AA54E6" w:rsidP="00AA54E6">
      <w:pPr>
        <w:pStyle w:val="2"/>
      </w:pPr>
      <w:bookmarkStart w:id="129" w:name="_Toc240010520"/>
      <w:r w:rsidRPr="00AA54E6">
        <w:lastRenderedPageBreak/>
        <w:t>Коммерсантъ, 10.09.2026, «Для страховщика главное обеспечить адекватность тарифа риску»</w:t>
      </w:r>
      <w:bookmarkEnd w:id="129"/>
    </w:p>
    <w:p w14:paraId="4E9A75C9" w14:textId="77777777" w:rsidR="00AA54E6" w:rsidRPr="00AA54E6" w:rsidRDefault="00AA54E6" w:rsidP="00AA54E6">
      <w:pPr>
        <w:pStyle w:val="3"/>
      </w:pPr>
      <w:bookmarkStart w:id="130" w:name="_Toc240010521"/>
      <w:r w:rsidRPr="00AA54E6">
        <w:t>Чем определялись слабые финансовые показатели страховых компаний в последнее время, каким образом можно снизить убыточность в ОСАГО, на что хватит лимитов при страховании от рисков терроризма и диверсий — рассказал в интервью “Ъ” глава Всероссийского союза страховщиков Евгений Уфимцев.</w:t>
      </w:r>
      <w:bookmarkEnd w:id="130"/>
    </w:p>
    <w:p w14:paraId="16A58CE5" w14:textId="77777777" w:rsidR="00AA54E6" w:rsidRPr="00AA54E6" w:rsidRDefault="00AA54E6" w:rsidP="00AA54E6">
      <w:r w:rsidRPr="00AA54E6">
        <w:t>— В первом полугодии 2026 года совокупная чистая прибыль страховых компаний снизилась впервые за четыре года. И одна из причин ухудшения финансовых показателей — рост убыточности в ОСАГО. Какие главные факторы привели к этому?</w:t>
      </w:r>
    </w:p>
    <w:p w14:paraId="681ADDBE" w14:textId="77777777" w:rsidR="00AA54E6" w:rsidRPr="00AA54E6" w:rsidRDefault="00AA54E6" w:rsidP="00AA54E6">
      <w:r w:rsidRPr="00AA54E6">
        <w:t>— ОСАГО стало убыточным почти в половине российских регионов. Уровень выплат по ОСАГО с учетом расходов на ведение дел в период с 1 июля 2025 года по 30 июня 2026 года составил 94% в среднем по России. Это на 12 п. п. больше, чем годом ранее. В 43 из 89 регионов этот уровень равен или превышает 100%. На убыточность ОСАГО влияют такие факторы, как рост стоимости запчастей и стоимости ремонта, активное использование автоюристами недобросовестных практик и, как следствие, рост судебных расходов, страховое мошенничество, аварийность по причине низкой дисциплины на дорогах и недооснащенность дорог и перекрестков аппаратно-программными комплексами фотовидеофиксации нарушений.</w:t>
      </w:r>
    </w:p>
    <w:p w14:paraId="69B9B6D6" w14:textId="77777777" w:rsidR="00AA54E6" w:rsidRPr="00AA54E6" w:rsidRDefault="00AA54E6" w:rsidP="00AA54E6">
      <w:r w:rsidRPr="00AA54E6">
        <w:t>На сложность ситуации с убыточностью указывает и доля договоров ОСАГО, заключенных с высокорисковыми сегментами страхования или в регионах с высоким уровнем недобросовестных практик и переданных в перестраховочный пул. В среднем по России в период с 1 июля 2025 года по 30 июня 2026 года в него ушло 8,8% полисов, однако в части регионов доля достигала 50% и даже выше.</w:t>
      </w:r>
    </w:p>
    <w:p w14:paraId="14A81067" w14:textId="77777777" w:rsidR="00AA54E6" w:rsidRPr="00AA54E6" w:rsidRDefault="00AA54E6" w:rsidP="00AA54E6">
      <w:r w:rsidRPr="00AA54E6">
        <w:t>Дополнительное давление на рынок создают судебные издержки.</w:t>
      </w:r>
    </w:p>
    <w:p w14:paraId="0E89FF09" w14:textId="77777777" w:rsidR="00AA54E6" w:rsidRPr="00AA54E6" w:rsidRDefault="00AA54E6" w:rsidP="00AA54E6">
      <w:r w:rsidRPr="00AA54E6">
        <w:t>В Новосибирской области на каждый рубль страховой выплаты по ОСАГО по суду приходится 3,49 руб. штрафов, пеней и неустоек. Почти такой же уровень зафиксирован в Приморском крае — 3,48 руб. В тройку регионов с максимальной судебной нагрузкой также вошла Республика Марий Эл — более 3 руб.</w:t>
      </w:r>
    </w:p>
    <w:p w14:paraId="5F09B7E9" w14:textId="77777777" w:rsidR="00AA54E6" w:rsidRPr="00AA54E6" w:rsidRDefault="00AA54E6" w:rsidP="00AA54E6">
      <w:r w:rsidRPr="00AA54E6">
        <w:t>С 19 сентября 2026 года вступят в силу новые версии справочников средней стоимости запчастей, формируемых РСА, которые используются при расчете определения размера расходов на восстановительный ремонт поврежденного транспортного средства. В этой версии справочников будут учтены изменения в Единой методике, утвержденные Банком России в июне этого года. Прогнозируется, что уровень цен на запасные части вырастет в среднем на 8,2%. Исходя из того, что стоимость заменяемых запасных частей составляет около 80% от стоимости ремонта, следует ожидать роста размера возмещения по ОСАГО в случае причинения вреда автотранспорту на 6–7%. Такой рост выплат также может оказать дополнительное влияние на убыточность сегмента.</w:t>
      </w:r>
    </w:p>
    <w:p w14:paraId="12E155F7" w14:textId="77777777" w:rsidR="00AA54E6" w:rsidRPr="00AA54E6" w:rsidRDefault="00AA54E6" w:rsidP="00AA54E6">
      <w:r w:rsidRPr="00AA54E6">
        <w:t>— Некоторые участники рынка набирали более рискованных водителей, чтобы создать денежный поток, а убытки рассчитывали перекрыть инвестиционным доходом. Однако на фоне снижения ключевой ставки снижались и ставки на долговом рынке, и, соответственно, снижался инвестдоход. Как в таких условиях меняется инвестиционная стратегия страховых компаний? Поможет ли она нивелировать убытки в ОСАГО?</w:t>
      </w:r>
    </w:p>
    <w:p w14:paraId="69ABA2EB" w14:textId="77777777" w:rsidR="00AA54E6" w:rsidRPr="00AA54E6" w:rsidRDefault="00AA54E6" w:rsidP="00AA54E6">
      <w:r w:rsidRPr="00AA54E6">
        <w:lastRenderedPageBreak/>
        <w:t>— В условиях невысокого результата от страховой деятельности от максимизации инвестиционных доходов зависит итоговый финансовый результат. В первом полугодии страховщики нарастили вложения в облигации, в том числе ОФЗ с фиксированным купоном, чтобы сохранить двузначные ставки на пять-десять лет. При дальнейшем снижении ставок рыночная стоимость таких облигаций будет расти, обеспечивая дополнительную доходность.</w:t>
      </w:r>
    </w:p>
    <w:p w14:paraId="7896086E" w14:textId="77777777" w:rsidR="00AA54E6" w:rsidRPr="00AA54E6" w:rsidRDefault="00AA54E6" w:rsidP="00AA54E6">
      <w:r w:rsidRPr="00AA54E6">
        <w:t>Для улучшения результата от страховой деятельности действия страховщиков направлены на снижение убыточности и расходов на ведение дел. В частности, страховщик вынужден либо снижать расходы на местах за счет сокращения персонала и количества офисов, либо повышать цену продукта. В первую очередь изменения в ОСАГО могут коснуться аварийных и высокорисковых водителей. Но бесконтрольного роста тарифа быть не может, так как стоимость ограничена тарифным коридором ЦБ.</w:t>
      </w:r>
    </w:p>
    <w:p w14:paraId="2ECE55DA" w14:textId="77777777" w:rsidR="00AA54E6" w:rsidRPr="00AA54E6" w:rsidRDefault="00AA54E6" w:rsidP="00AA54E6">
      <w:r w:rsidRPr="00AA54E6">
        <w:t>Чтобы сдержать рост убыточности и, соответственно, стоимости полисов, нужны новые предложения к закону об ОСАГО.</w:t>
      </w:r>
    </w:p>
    <w:p w14:paraId="3CC069A2" w14:textId="77777777" w:rsidR="00AA54E6" w:rsidRPr="00AA54E6" w:rsidRDefault="00AA54E6" w:rsidP="00AA54E6">
      <w:r w:rsidRPr="00AA54E6">
        <w:t>К примеру, нужно ограничить компенсации третьим лицам: деньги должен получать сам пострадавший или его законный представитель. Ограничение сверхлимитных выплат и проверка наличия действующего договора ОСАГО дорожными камерами также будут содействовать снижению убыточности обязательного страхования автогражданской ответственности.</w:t>
      </w:r>
    </w:p>
    <w:p w14:paraId="3CA132BC" w14:textId="77777777" w:rsidR="00AA54E6" w:rsidRPr="00AA54E6" w:rsidRDefault="00AA54E6" w:rsidP="00AA54E6">
      <w:r w:rsidRPr="00AA54E6">
        <w:t>— Убыточность растет в страховании рисков терроризма и диверсий, и страховщики указывают на необходимость прекратить предоставлять подобное покрытие в страховании юрлиц. Кому страховщики сейчас отказывают и как страховщики снижают убыточность, если клиента не взять невозможно?</w:t>
      </w:r>
    </w:p>
    <w:p w14:paraId="0F2429B2" w14:textId="77777777" w:rsidR="00AA54E6" w:rsidRPr="00AA54E6" w:rsidRDefault="00AA54E6" w:rsidP="00AA54E6">
      <w:r w:rsidRPr="00AA54E6">
        <w:t>— Страхование от падения беспилотников или страхование риска терроризма сейчас очень востребовано. Но надо помнить, что это добровольный вид страхования, и страховщик сам определяет условия страхования, исходя из своей статистики и опыта своих андеррайтеров. Если вероятность наступления страхового случая является слишком высокой, страховщики могут предложить высокие тарифы. Либо могут даже отказаться от предоставления услуги, если, например, чрезмерно высокая степень риска не позволит сформировать сбалансированный страховой портфель.</w:t>
      </w:r>
    </w:p>
    <w:p w14:paraId="79604B81" w14:textId="77777777" w:rsidR="00AA54E6" w:rsidRPr="00AA54E6" w:rsidRDefault="00AA54E6" w:rsidP="00AA54E6">
      <w:r w:rsidRPr="00AA54E6">
        <w:t>Расширение риска от прилета беспилотников непредсказуемо для страховых компаний, потому что нет достаточного объема статистики, потому что эти риски стали реализовываться относительно недавно. Еще три месяца назад такие объекты, как склады маркетплейсов, считались объектами обычного риска, а сейчас это сверхвысокий риск. Кроме того, поскольку речь идет о значительных страховых суммах, такие риски подлежат перестрахованию, прежде всего в РНПК. В настоящее время страховое сообщество ведет диалог с национальным перестраховщиком, в том числе о лимитах перестраховочного покрытия и о размере собственного удержания страховщика, от чего будут зависеть условия страхования данных рисков.</w:t>
      </w:r>
    </w:p>
    <w:p w14:paraId="7E3D9CC1" w14:textId="77777777" w:rsidR="00AA54E6" w:rsidRPr="00AA54E6" w:rsidRDefault="00AA54E6" w:rsidP="00AA54E6">
      <w:r w:rsidRPr="00AA54E6">
        <w:t>— РНПК ввела новые правила перестрахования таких рисков, в частности, коробочные продукты с едиными тарифами, лимитом для различных сегментов — от ТЭК до ЦОДов. Для большей части отраслей базовый лимит ограничивается 10 млрд руб., а тариф составляет 1% от страховой суммы. Хватит ли этих выплат в отраслях, которые наиболее подвержены налетам, прежде всего ТЭК и склады?</w:t>
      </w:r>
    </w:p>
    <w:p w14:paraId="1CB392EC" w14:textId="77777777" w:rsidR="00AA54E6" w:rsidRPr="00AA54E6" w:rsidRDefault="00AA54E6" w:rsidP="00AA54E6">
      <w:r w:rsidRPr="00AA54E6">
        <w:lastRenderedPageBreak/>
        <w:t>— 10 млрд руб. для ТЭК и крупных складских объектов это скорее не полное восстановление объекта после крупного поражения, а существенная часть покрытия. В ТЭК этого может хватить на восстановление или замену отдельных поврежденных объектов инфраструктуры, оборудования, резервуаров, технологических установок. Но если речь идет о серьезном поражении крупного НПЗ, нефтебазы или другого высокостоимостного комплекса, то ущерб вполне может исчисляться десятками миллиардов рублей.</w:t>
      </w:r>
    </w:p>
    <w:p w14:paraId="3018367C" w14:textId="77777777" w:rsidR="00AA54E6" w:rsidRPr="00AA54E6" w:rsidRDefault="00AA54E6" w:rsidP="00AA54E6">
      <w:r w:rsidRPr="00AA54E6">
        <w:t>Со складами ситуация похожая. Для обычного регионального складского комплекса 10 млрд руб.— очень значительный лимит, который потенциально может покрыть большую часть ущерба. Но для крупного логистического хаба с дорогим оборудованием и большим объемом товарных запасов этого может оказаться недостаточно.</w:t>
      </w:r>
    </w:p>
    <w:p w14:paraId="2BEF0937" w14:textId="77777777" w:rsidR="00AA54E6" w:rsidRPr="00AA54E6" w:rsidRDefault="00AA54E6" w:rsidP="00AA54E6">
      <w:r w:rsidRPr="00AA54E6">
        <w:t>Поэтому я бы рассматривал 10 млрд руб. не как универсальную сумму, которой должно хватить на любой убыток, а как базовый уровень защиты, который позволяет страховому рынку принять на себя наиболее значимую часть риска. Для объектов с большей стоимостью, вероятно, потребуется дополнительное покрытие за пределами коробочного продукта. При этом для клиента важен не только лимит, но и то, что именно входит в страховую сумму: имущество, оборудование, товарные запасы, простой бизнеса, дополнительные расходы.</w:t>
      </w:r>
    </w:p>
    <w:p w14:paraId="0C41587A" w14:textId="77777777" w:rsidR="00AA54E6" w:rsidRPr="00AA54E6" w:rsidRDefault="00AA54E6" w:rsidP="00AA54E6">
      <w:r w:rsidRPr="00AA54E6">
        <w:t>— Пойдут ли страховщики по пути РНПК, создавая коробочные продукты для наиболее убыточных сегментов?</w:t>
      </w:r>
    </w:p>
    <w:p w14:paraId="41EBFD76" w14:textId="77777777" w:rsidR="00AA54E6" w:rsidRPr="00AA54E6" w:rsidRDefault="00AA54E6" w:rsidP="00AA54E6">
      <w:r w:rsidRPr="00AA54E6">
        <w:t>— Думаю, что элементы коробочных продуктов страховщики действительно будут использовать все активнее. Особенно там, где риск сложно оценивать индивидуально или где государственная система уже сформировала определенные стандарты покрытия. У коробочного продукта есть очевидные преимущества: понятный тариф, лимит и условия, более быстрое заключение договора и меньше затрат на индивидуальный андеррайтинг. Для массового или достаточно однородного сегмента это может быть эффективно.</w:t>
      </w:r>
    </w:p>
    <w:p w14:paraId="15677A1A" w14:textId="77777777" w:rsidR="00AA54E6" w:rsidRPr="00AA54E6" w:rsidRDefault="00AA54E6" w:rsidP="00AA54E6">
      <w:r w:rsidRPr="00AA54E6">
        <w:t>Но я не думаю, что страховщики полностью перейдут на такую модель в наиболее крупных и рискованных сегментах. В ТЭК, крупных складских комплексах и другой высокоценной инфраструктуре слишком сильно отличаются стоимость объектов, концентрация риска, меры безопасности и потенциальный размер убытка.</w:t>
      </w:r>
    </w:p>
    <w:p w14:paraId="3DC3EFF1" w14:textId="77777777" w:rsidR="00AA54E6" w:rsidRPr="00AA54E6" w:rsidRDefault="00AA54E6" w:rsidP="00AA54E6">
      <w:r w:rsidRPr="00AA54E6">
        <w:t>Причем для страховщика главный вопрос — не просто сделать продукт с привлекательным тарифом, а обеспечить адекватность тарифа риску.</w:t>
      </w:r>
    </w:p>
    <w:p w14:paraId="20D8C8BE" w14:textId="77777777" w:rsidR="00AA54E6" w:rsidRPr="00AA54E6" w:rsidRDefault="00AA54E6" w:rsidP="00AA54E6">
      <w:r w:rsidRPr="00AA54E6">
        <w:t>Если сегмент действительно наиболее убыточный, слишком универсальный тариф может привести к ситуации, когда хорошие риски будут субсидировать плохие. Коробочные продукты будут развиваться там, где можно достаточно хорошо сегментировать риски и контролировать накопление убытков.</w:t>
      </w:r>
    </w:p>
    <w:p w14:paraId="3799F2D9" w14:textId="77777777" w:rsidR="00AA54E6" w:rsidRPr="00AA54E6" w:rsidRDefault="00AA54E6" w:rsidP="00AA54E6">
      <w:r w:rsidRPr="00AA54E6">
        <w:t>— По словам страховщиков, регулирование также стало одной из причин замедления роста чистой прибыли. В частности, участники рынка перешли на новый стандарт отчетности МСФО 17, им ограничили возможность продажи полисов ИСЖ. Считаете ли вы регуляторные изменения причиной ухудшения показателей страхового рынка?</w:t>
      </w:r>
    </w:p>
    <w:p w14:paraId="28062FCC" w14:textId="77777777" w:rsidR="00AA54E6" w:rsidRPr="00AA54E6" w:rsidRDefault="00AA54E6" w:rsidP="00AA54E6">
      <w:r w:rsidRPr="00AA54E6">
        <w:t xml:space="preserve">— Страховщики перешли на новый стандарт МСФО с 2025 года, поэтому этот фактор, на наш взгляд, не является причиной ухудшения финансового результата в первом </w:t>
      </w:r>
      <w:r w:rsidRPr="00AA54E6">
        <w:lastRenderedPageBreak/>
        <w:t>полугодии 2026 года. Учет договоров страхования в соответствии с этим стандартом стал более прозрачным и позволяет точно оценить обязательства и риски, выявить убыточные договоры при их заключении.</w:t>
      </w:r>
    </w:p>
    <w:p w14:paraId="10646B18" w14:textId="77777777" w:rsidR="00AA54E6" w:rsidRPr="00AA54E6" w:rsidRDefault="00AA54E6" w:rsidP="00AA54E6">
      <w:r w:rsidRPr="00AA54E6">
        <w:t>Запрет на продажу ИСЖ не привел к снижению премий страховщиков жизни. В первом полугодии это компенсировалось ростом премий по НСЖ, с 1 июля начались продажи по новым видам — с объявляемой доходностью (для всех видов инвесторов) и с расчетной доходностью (для квалифицированных инвесторов). Постепенно эти виды займут свое место на рынке, как и развивающийся сегмент долевого страхования жизни.</w:t>
      </w:r>
    </w:p>
    <w:p w14:paraId="776D4438" w14:textId="77777777" w:rsidR="00AA54E6" w:rsidRPr="00AA54E6" w:rsidRDefault="00AA54E6" w:rsidP="00AA54E6">
      <w:r w:rsidRPr="00AA54E6">
        <w:t>— Чего, на ваш взгляд, не хватает в регулировании в первую очередь ОСАГО?</w:t>
      </w:r>
    </w:p>
    <w:p w14:paraId="35DF03A4" w14:textId="77777777" w:rsidR="00AA54E6" w:rsidRPr="00AA54E6" w:rsidRDefault="00AA54E6" w:rsidP="00AA54E6">
      <w:r w:rsidRPr="00AA54E6">
        <w:t>— Основные инициативы в ОСАГО сейчас — это старт проверки камерами фото- и видеофиксации наличия у водителя действующего полиса и реформирование системы возмещения вреда. Со стороны страхового сообщества все готово к запуску проверки наличия у водителя действующего договора ОСАГО дорожными камерами. Заключенные договоры ОСАГО передаются страховщиками в АИС страхования, которая находится в ведении АО «Национальная страховая информационная система» (НСИС). По информации НСИС и Банка России, сверки данных в АИС страхования и базах МВД России подтвердили полное соответствие данных, в связи с чем мы не видим препятствий для запуска проверок в этой части.</w:t>
      </w:r>
    </w:p>
    <w:p w14:paraId="479B889D" w14:textId="77777777" w:rsidR="00AA54E6" w:rsidRPr="00AA54E6" w:rsidRDefault="00AA54E6" w:rsidP="00AA54E6">
      <w:r w:rsidRPr="00AA54E6">
        <w:t>Сейчас наиболее остро стоит проблема, связанная с взысканием со страховщиков сверхлимитных выплат в случаях, когда ремонт поврежденного транспортного средства не может быть организован.</w:t>
      </w:r>
    </w:p>
    <w:p w14:paraId="34D4C74D" w14:textId="77777777" w:rsidR="00AA54E6" w:rsidRPr="00AA54E6" w:rsidRDefault="00AA54E6" w:rsidP="00AA54E6">
      <w:r w:rsidRPr="00AA54E6">
        <w:t>В том числе и в ситуациях, когда, например, станция технического обслуживания, с которой у страховщика заключен договор на проведение такого ремонта, отказывает в его проведении. Например, невозможность выполнить ремонт в сроки, установленные законом об ОСАГО, в связи с недоступностью запчастей, с техническим состоянием автомобиля по возрасту, отсутствием необходимых специалистов и т. д. Такая практика приводит к активности недобросовестных страхователей и автоюристов. Она же создает неопределенность для страховщика, поскольку резервы для выплат рассчитываются с учетом лимитов, установленных законом об ОСАГО, а суды неисполнение ремонта независимо от причины с подачи автоюристов рассматривают как нарушения страховщиком условий договора, что в конечном итоге влечет выплату сверх лимита и рост санкций и неустоек. Подготовленный ранее для рассмотрения Госдумой законопроект включает положение об ограничении размера убытков лимитом 400 тыс. руб. по имуществу. Ожидается, что в рамках осенней сессии состоится рассмотрение законопроекта.</w:t>
      </w:r>
    </w:p>
    <w:p w14:paraId="61EEADC3" w14:textId="77777777" w:rsidR="00AA54E6" w:rsidRPr="00AA54E6" w:rsidRDefault="00AA54E6" w:rsidP="00AA54E6">
      <w:r w:rsidRPr="00AA54E6">
        <w:t>Сложности с поставкой и логистикой запчастей за последние несколько лет привели к снижению доли ремонта в ОСАГО. В настоящее время РСА разрабатывает комплексные изменения в части полной переработки системы возмещения вреда с учетом сохранения двух форм возмещения и учета постановления Конституционного суда РФ в части возмещения по «среднему рынку». Данные меры должны привести к снижению доли таких выплат и уменьшению давления на размер премий, а также частично разрешить проблематику при спорах по организации ремонта.</w:t>
      </w:r>
    </w:p>
    <w:p w14:paraId="43DB2004" w14:textId="1C8CF50C" w:rsidR="00AA54E6" w:rsidRPr="00B925DB" w:rsidRDefault="00AA54E6" w:rsidP="00AA54E6">
      <w:r w:rsidRPr="00B925DB">
        <w:t>Интервью взяла Юлия Пославская</w:t>
      </w:r>
    </w:p>
    <w:p w14:paraId="4BA087B9" w14:textId="4D52C321" w:rsidR="003D6D71" w:rsidRPr="00502401" w:rsidRDefault="003D6D71" w:rsidP="003D6D71">
      <w:pPr>
        <w:pStyle w:val="2"/>
      </w:pPr>
      <w:bookmarkStart w:id="131" w:name="_Toc240010522"/>
      <w:r w:rsidRPr="003D6D71">
        <w:lastRenderedPageBreak/>
        <w:t>Труд, 11.09.2026</w:t>
      </w:r>
      <w:r w:rsidRPr="00502401">
        <w:t xml:space="preserve">, </w:t>
      </w:r>
      <w:r w:rsidRPr="003D6D71">
        <w:t>Как цифровой рубль изменит нашу жизнь?</w:t>
      </w:r>
      <w:bookmarkEnd w:id="131"/>
    </w:p>
    <w:p w14:paraId="1C364554" w14:textId="77777777" w:rsidR="003D6D71" w:rsidRPr="003D6D71" w:rsidRDefault="003D6D71" w:rsidP="003D6D71">
      <w:pPr>
        <w:pStyle w:val="3"/>
      </w:pPr>
      <w:bookmarkStart w:id="132" w:name="_Toc240010523"/>
      <w:r w:rsidRPr="003D6D71">
        <w:t>С 1 сентября в России стартовал поэтапный массовый запуск цифрового рубля. С  осени новая форма национальной валюты становится доступна гражданам.  Оплачивать покупки ею можно будет в крупных торговых сетях, такого рода  операции станут прозрачными, заверяют в Центробанке. Это поможет повысить  конкуренцию на финансовом рынке и уровень обслуживания клиентов, а также  эффективность расходования средств федерального бюджета. Насколько это  нововведение облегчит жизнь россиян и все ли граждане, особенно в глубинке,  поймут, с чем его едят, этот цифровой рубль? Или же нас это вообще не  очень-то касается?</w:t>
      </w:r>
      <w:bookmarkEnd w:id="132"/>
    </w:p>
    <w:p w14:paraId="690E5D63" w14:textId="77777777" w:rsidR="003D6D71" w:rsidRPr="003D6D71" w:rsidRDefault="003D6D71" w:rsidP="003D6D71">
      <w:r w:rsidRPr="003D6D71">
        <w:t>Никита Масленников</w:t>
      </w:r>
    </w:p>
    <w:p w14:paraId="67218FCE" w14:textId="77777777" w:rsidR="003D6D71" w:rsidRPr="003D6D71" w:rsidRDefault="003D6D71" w:rsidP="003D6D71">
      <w:r w:rsidRPr="003D6D71">
        <w:t>ведущий эксперт Центра политических технологий</w:t>
      </w:r>
    </w:p>
    <w:p w14:paraId="0D96C0CF" w14:textId="77777777" w:rsidR="003D6D71" w:rsidRPr="003D6D71" w:rsidRDefault="003D6D71" w:rsidP="003D6D71">
      <w:r w:rsidRPr="003D6D71">
        <w:t>- Пока мы мало что можем сказать про цифровой рубль. Но, безусловно, он дал  толчок к развитию цифровых финансовых активов. Смежный процесс - развитие  официальной криптовалюты в России. Посмотрим, как интенсивно граждане и  бизнес будут применять цифровые рубли. Уверен, что цифровой рубль не  спровоцирует отток вкладов из банков. Я бы воспринимал нововведение как  признак построения новой финансовой архитектуры. Мы уже знаем, что цифровые  активы вроде крипты позволяют сокращать время платежей и избегать  посредников при расчетах. Надо полагать, подобные плюсы сможет обеспечить и  цифровой рубль. Другой вариант использования цифрового рубля - "окрашенные"  траты, например, для бюджетов регионов. Теоретически это позволит снизить  коррупцию и экономить. Но, повторюсь: практики с цифровыми рублями мало,  подождем года полтора.</w:t>
      </w:r>
    </w:p>
    <w:p w14:paraId="6B6F790C" w14:textId="77777777" w:rsidR="003D6D71" w:rsidRPr="003D6D71" w:rsidRDefault="003D6D71" w:rsidP="003D6D71">
      <w:r w:rsidRPr="003D6D71">
        <w:t>Наталия Орлова</w:t>
      </w:r>
    </w:p>
    <w:p w14:paraId="2E83B5E0" w14:textId="77777777" w:rsidR="003D6D71" w:rsidRPr="003D6D71" w:rsidRDefault="003D6D71" w:rsidP="003D6D71">
      <w:r w:rsidRPr="003D6D71">
        <w:t>главный экономист Альфа-Банка</w:t>
      </w:r>
    </w:p>
    <w:p w14:paraId="0DE5173D" w14:textId="77777777" w:rsidR="003D6D71" w:rsidRPr="00502401" w:rsidRDefault="003D6D71" w:rsidP="003D6D71">
      <w:r w:rsidRPr="003D6D71">
        <w:t xml:space="preserve">- Пока это близко к обычным безналичным рублям. Да, это счет в Центробанке,  но на практике клиент вряд ли увидит отличия. Со временем цифровой рубль  может стать средством, которое получится тратить целевым образом - скажем,  на детские пособия. Он в теории мог бы проявить себя и в международной  торговле, но это не вопрос завтрашнего дня. </w:t>
      </w:r>
      <w:r w:rsidRPr="00502401">
        <w:t>Если говорить о риске  мошенничества, то я бы не преувеличивала защищенность цифрового рубля. Эти  деньги лежат в ЦБ, но доступ к ним, не будем забывать, у граждан  осуществляется через обычные приложения коммерческих банков.</w:t>
      </w:r>
    </w:p>
    <w:p w14:paraId="28B92FDE" w14:textId="77777777" w:rsidR="003D6D71" w:rsidRPr="00502401" w:rsidRDefault="003D6D71" w:rsidP="003D6D71">
      <w:r w:rsidRPr="00502401">
        <w:t>Игорь Николаев</w:t>
      </w:r>
    </w:p>
    <w:p w14:paraId="636E0DAB" w14:textId="77777777" w:rsidR="003D6D71" w:rsidRPr="00502401" w:rsidRDefault="003D6D71" w:rsidP="003D6D71">
      <w:r w:rsidRPr="00502401">
        <w:t>главный научный сотрудник Института экономики РАН</w:t>
      </w:r>
    </w:p>
    <w:p w14:paraId="100F57E7" w14:textId="77777777" w:rsidR="003D6D71" w:rsidRPr="00502401" w:rsidRDefault="003D6D71" w:rsidP="003D6D71">
      <w:r w:rsidRPr="00502401">
        <w:t>- Главное преимущество - отсутствие комиссий при расчетах. Это  привлекательно и для бизнеса, и для граждан. Никто не хочет переплачивать,  тем более сейчас. У цифрового рубля не стоит задачи приносить проценты, его  надо воспринимать как средство для расчетов. В перспективе - и  трансграничных, что особенно важно в условиях санкций. Отдельно надо  посмотреть, как будут вести себя налоговики, ведь расчеты по цифровому рублю  будут максимально прозрачными. Это также повлияет на то, насколько активно  россияне войдут в цифровой рубль.</w:t>
      </w:r>
    </w:p>
    <w:p w14:paraId="37ABF948" w14:textId="77777777" w:rsidR="003D6D71" w:rsidRPr="00502401" w:rsidRDefault="003D6D71" w:rsidP="003D6D71">
      <w:r w:rsidRPr="00502401">
        <w:t>Василий Колташов</w:t>
      </w:r>
    </w:p>
    <w:p w14:paraId="5B871A1E" w14:textId="77777777" w:rsidR="003D6D71" w:rsidRPr="00502401" w:rsidRDefault="003D6D71" w:rsidP="003D6D71">
      <w:r w:rsidRPr="00502401">
        <w:lastRenderedPageBreak/>
        <w:t>директор Института нового общества</w:t>
      </w:r>
    </w:p>
    <w:p w14:paraId="6901DE5E" w14:textId="77777777" w:rsidR="003D6D71" w:rsidRPr="00502401" w:rsidRDefault="003D6D71" w:rsidP="003D6D71">
      <w:r w:rsidRPr="00502401">
        <w:t>- Настало время самому Банку России объяснить, как же цифровой рубль изменит  жизнь россиян. Потому что люди в своей массе не понимают, чем цифровой рубль  отличается от электронного рубля. Да и специалистам по большому счету тоже  сложно объяснить это. Цифровой рубль находится под контролем Банка России. С  его помощью могут выплачиваться зарплаты бюджетникам на специальные счета в  ЦБ. Однако проценты по этим счетам начисляться не будут, поэтому, если вы  захотите хранить деньги в цифровых рублях, вы не получите ничего.  Коммерческий банк, который положит деньги на счет ЦБ, будет получать  проценты, а вы нет, потому что для физических лиц это непредусмотренная  опция. А значит, граждане с цифровым рублем будут работать ограниченно.  Скорее всего, бюджетники со счетом в ЦБ будут переводить деньги в  коммерческие банки, где будут выплачиваться проценты. В общем, мне сложно  сказать, в чем именно польза цифрового рубля. И все мы находимся в ожидании  каких-то уникальных объяснений на сей счет.</w:t>
      </w:r>
    </w:p>
    <w:p w14:paraId="0AB17F69" w14:textId="70907AAE" w:rsidR="003D6D71" w:rsidRPr="00B925DB" w:rsidRDefault="003D6D71" w:rsidP="003D6D71">
      <w:r w:rsidRPr="00B925DB">
        <w:t xml:space="preserve">Евгений АКАТОВ </w:t>
      </w:r>
    </w:p>
    <w:p w14:paraId="6D90FC07" w14:textId="0342C1C6" w:rsidR="00C874CA" w:rsidRPr="00AA54E6" w:rsidRDefault="00C874CA" w:rsidP="00C874CA">
      <w:pPr>
        <w:pStyle w:val="2"/>
      </w:pPr>
      <w:bookmarkStart w:id="133" w:name="_Toc240010524"/>
      <w:r w:rsidRPr="00AA54E6">
        <w:t>Коммерсантъ, 11.09.2026, Загадка для эндаумента</w:t>
      </w:r>
      <w:bookmarkEnd w:id="133"/>
    </w:p>
    <w:p w14:paraId="19B14BC7" w14:textId="77777777" w:rsidR="00C874CA" w:rsidRPr="00AA54E6" w:rsidRDefault="00C874CA" w:rsidP="00C874CA">
      <w:pPr>
        <w:pStyle w:val="3"/>
      </w:pPr>
      <w:bookmarkStart w:id="134" w:name="_Toc240010525"/>
      <w:r w:rsidRPr="00AA54E6">
        <w:t>Четвертый Всероссийский слет эндаументов прошел 6–8 сентября в Красноярске и собрал несколько десятков представителей фондов целевого капитала со всей России. Слет организовали в виде своеобразного реалити-шоу. Участников разбили на команды, которые два дня подряд пытались всеми мыслимыми способами решить задачу: нас не видят, не слушают, не понимают. Как быть?</w:t>
      </w:r>
      <w:bookmarkEnd w:id="134"/>
    </w:p>
    <w:p w14:paraId="41B4CE36" w14:textId="77777777" w:rsidR="00C874CA" w:rsidRPr="00AA54E6" w:rsidRDefault="00C874CA" w:rsidP="00C874CA">
      <w:r w:rsidRPr="00AA54E6">
        <w:t>По традиции слет собрала и провела директор эндаумента «Наш Норильск» Анна Макуха. Под ее руководством участники разделились на восемь команд. Каждая команда представляла некий воображаемый фонд целевого капитала с определенной специализацией: университетский эндаумент, культурно-спортивный, медицинский, региональный, меценатский фонд.</w:t>
      </w:r>
    </w:p>
    <w:p w14:paraId="5057BAF1" w14:textId="77777777" w:rsidR="00C874CA" w:rsidRPr="00AA54E6" w:rsidRDefault="00C874CA" w:rsidP="00C874CA">
      <w:r w:rsidRPr="00AA54E6">
        <w:t>Работа началась со знакомой маркетологам методики: прежде чем менять, нужно понять, что есть сейчас. Команды выступали по очереди. Их задача была в том, чтобы обратиться к трем разным аудиториям — донорам, власти, обществу — и понять, что каждая из них знает про эндаументы и как к ним относится. «Аудиторией» работали сами же члены команд: каждый рассказывал о своем опыте общения с конкретными донорами, представителями власти, простыми гражданами и НКО.</w:t>
      </w:r>
    </w:p>
    <w:p w14:paraId="50AB9AC6" w14:textId="77777777" w:rsidR="00C874CA" w:rsidRPr="00AA54E6" w:rsidRDefault="00C874CA" w:rsidP="00C874CA">
      <w:r w:rsidRPr="00AA54E6">
        <w:t>Донор — условный директор региональной компании — знает про фонды целевого капитала крайне мало. Слово «эндаумент» ассоциируется у него с «пирамидой». В лучшем случае — с «чем-то элитарным для университетов». Он привык помогать здесь и сейчас, а не ждать результата годами.</w:t>
      </w:r>
    </w:p>
    <w:p w14:paraId="625D74FF" w14:textId="77777777" w:rsidR="00C874CA" w:rsidRPr="00AA54E6" w:rsidRDefault="00C874CA" w:rsidP="00C874CA">
      <w:r w:rsidRPr="00AA54E6">
        <w:t>Власть представлял виртуальный губернатор. Такой человек в целом знает, что развитие целевых капиталов — это государственная задача. Но в региональных стратегиях про эндаументы почти ни слова. Для губернатора это частная инициатива, которую совсем необязательно поддерживать.</w:t>
      </w:r>
    </w:p>
    <w:p w14:paraId="365E3706" w14:textId="77777777" w:rsidR="00C874CA" w:rsidRPr="00AA54E6" w:rsidRDefault="00C874CA" w:rsidP="00C874CA">
      <w:r w:rsidRPr="00AA54E6">
        <w:lastRenderedPageBreak/>
        <w:t>Общение с НКО тоже не порадовало команды. Многие такие организации считают, что эндаумент не для них: слишком крупно, слишком ответственно. И очень похоже на обычный депозит.</w:t>
      </w:r>
    </w:p>
    <w:p w14:paraId="5771B998" w14:textId="77777777" w:rsidR="00C874CA" w:rsidRPr="00AA54E6" w:rsidRDefault="00C874CA" w:rsidP="00C874CA">
      <w:r w:rsidRPr="00AA54E6">
        <w:t>Следующий тур состоял в том, что команды должны были сравнить то, как воспринимают их сейчас, с тем, какими фонды хотят, чтобы их видели.</w:t>
      </w:r>
    </w:p>
    <w:p w14:paraId="40E9E2F2" w14:textId="77777777" w:rsidR="00C874CA" w:rsidRPr="00AA54E6" w:rsidRDefault="00C874CA" w:rsidP="00C874CA">
      <w:r w:rsidRPr="00AA54E6">
        <w:t>Сейчас — это или просто игнорирование, или, на другом полюсе, чисто потребительский подход: в эндаумент приходят просить денег, не задумываясь, что это за организация и откуда берет средства. В будущем — важный инструмент функционирования некоммерческого сектора: надежный, долгосрочный, прозрачный.</w:t>
      </w:r>
    </w:p>
    <w:p w14:paraId="67B438E0" w14:textId="77777777" w:rsidR="00C874CA" w:rsidRPr="00AA54E6" w:rsidRDefault="00C874CA" w:rsidP="00C874CA">
      <w:r w:rsidRPr="00AA54E6">
        <w:t>В последний день работы слета расхождения мечты и реальности превращали в конкретные цели для каждой из аудиторий. Для директора компании — «надежный инструмент решения масштабных социальных задач». Для губернатора — «источник социальной устойчивости региона». Для НКО — «доступный и понятный инструмент».</w:t>
      </w:r>
    </w:p>
    <w:p w14:paraId="07F6D6D9" w14:textId="77777777" w:rsidR="00C874CA" w:rsidRPr="00AA54E6" w:rsidRDefault="00C874CA" w:rsidP="00C874CA">
      <w:r w:rsidRPr="00AA54E6">
        <w:t>Территориальные фонды-тяжеловесы, «Кольский» и «Наш Норильск», предложили организовать институт амбассадоров — медийных фигур типа «своего Малахова». А еще — выход на новые площадки, от Петербургского международного экономического форума до специальных образовательных программ для губернаторов и мэров.</w:t>
      </w:r>
    </w:p>
    <w:p w14:paraId="239D04C5" w14:textId="77777777" w:rsidR="00C874CA" w:rsidRPr="00AA54E6" w:rsidRDefault="00C874CA" w:rsidP="00C874CA">
      <w:r w:rsidRPr="00AA54E6">
        <w:t>Один из участников команды университетского эндаумента представил конкретный кейс — программу «Факел», в рамках которой 300 волонтеров за неделю рассказали об эндаументе 12 тыс. первокурсников.</w:t>
      </w:r>
    </w:p>
    <w:p w14:paraId="59CCCD69" w14:textId="77777777" w:rsidR="00C874CA" w:rsidRPr="00AA54E6" w:rsidRDefault="00C874CA" w:rsidP="00C874CA">
      <w:r w:rsidRPr="00AA54E6">
        <w:t>Культурно-спортивная команда придумала медиацентр с художественными проектами. Региональный фонд устами представителя Русфонда предложил в общении с губернаторами делать упор не на «что мы от вас хотим», а на «что можем предложить».</w:t>
      </w:r>
    </w:p>
    <w:p w14:paraId="20F118CD" w14:textId="77777777" w:rsidR="00C874CA" w:rsidRPr="00AA54E6" w:rsidRDefault="00C874CA" w:rsidP="00C874CA">
      <w:r w:rsidRPr="00AA54E6">
        <w:t>Самая тяжелая ноша досталась команде медицинского эндаумента: как быть, если донор хочет помочь ребенку прямо сейчас, а эндаумент по природе «про потом»? Модератор потребовала не слов о доверии, а реальных шагов до 31 декабря. Выяснилось, что намечена одна встреча с замдиректора РЖД, чтобы «договориться о намерениях».</w:t>
      </w:r>
    </w:p>
    <w:p w14:paraId="5C513A47" w14:textId="77777777" w:rsidR="00C874CA" w:rsidRPr="00AA54E6" w:rsidRDefault="00C874CA" w:rsidP="00C874CA">
      <w:r w:rsidRPr="00AA54E6">
        <w:t>В первый день кто-то бросил фразу: «Эндаумент в разрыве сидит». Было общее ощущение, что все еще непонятно, недооценено. Но было и деловое настроение. Несколько команд предложили не ждать следующего слета, а уже сейчас собирать рабочие группы по ИИ-помощнику для маленьких фондов, по рекомендациям для попечительских советов, по типовым документам.</w:t>
      </w:r>
    </w:p>
    <w:p w14:paraId="33358C69" w14:textId="77777777" w:rsidR="00C874CA" w:rsidRPr="00AA54E6" w:rsidRDefault="00C874CA" w:rsidP="00C874CA">
      <w:r w:rsidRPr="00AA54E6">
        <w:t>Слет завершился общим решением перейти от разговоров о разрывах к плану с датами и ответственными. Следующий слет пройдет ровно через год в Норильске.</w:t>
      </w:r>
    </w:p>
    <w:p w14:paraId="6F9F4493" w14:textId="28587116" w:rsidR="00C874CA" w:rsidRPr="00AA54E6" w:rsidRDefault="00C874CA" w:rsidP="00C874CA">
      <w:r w:rsidRPr="00AA54E6">
        <w:t>Сергей Амбиндер, директор специализированного фонда управления целевым капиталом «Русфонд»</w:t>
      </w:r>
    </w:p>
    <w:p w14:paraId="6F1C2697" w14:textId="77777777" w:rsidR="00B209EF" w:rsidRDefault="00B209EF" w:rsidP="00B209EF">
      <w:pPr>
        <w:pStyle w:val="2"/>
      </w:pPr>
      <w:bookmarkStart w:id="135" w:name="_Toc240010526"/>
      <w:r>
        <w:lastRenderedPageBreak/>
        <w:t>РИА Новости, 10.09.2026, НАУФОР распространит свою деятельность на рынок цифровых финансовых активов</w:t>
      </w:r>
      <w:bookmarkEnd w:id="135"/>
    </w:p>
    <w:p w14:paraId="26015941" w14:textId="77777777" w:rsidR="00B209EF" w:rsidRDefault="00B209EF" w:rsidP="00CE20D2">
      <w:pPr>
        <w:pStyle w:val="3"/>
      </w:pPr>
      <w:bookmarkStart w:id="136" w:name="_Toc240010527"/>
      <w:r>
        <w:t>Национальная ассоциация участников фондового рынка (НАУФОР) собирается стать саморегулируемой организацией (СРО) и для компаний рынка цифровых финансовых активов (ЦФА), для чего направила документы на получение статуса СРО операторов информационных систем, следует из сообщения ассоциации.</w:t>
      </w:r>
      <w:bookmarkEnd w:id="136"/>
    </w:p>
    <w:p w14:paraId="1CC9E9C2" w14:textId="56D2437D" w:rsidR="00B209EF" w:rsidRDefault="00F01B90" w:rsidP="00B209EF">
      <w:r>
        <w:t>«</w:t>
      </w:r>
      <w:r w:rsidR="00B209EF">
        <w:t xml:space="preserve">НАУФОР в четверг, 10 сентября, направила в Банк России документы на получение статуса СРО для ОИС, в которых осуществляется выпуск ЦФА. Требование об обязательном членстве ОИСов в СРО финансового рынка установлено Федеральным законом </w:t>
      </w:r>
      <w:r>
        <w:t>«</w:t>
      </w:r>
      <w:r w:rsidR="00B209EF">
        <w:t>О цифровых валютах и цифровых правах</w:t>
      </w:r>
      <w:r>
        <w:t>»</w:t>
      </w:r>
      <w:r w:rsidR="00B209EF">
        <w:t>, - говорится в сообщении.</w:t>
      </w:r>
    </w:p>
    <w:p w14:paraId="09197479" w14:textId="77777777" w:rsidR="00B209EF" w:rsidRDefault="00B209EF" w:rsidP="00B209EF">
      <w:r>
        <w:t>Закон предусматривает также обязательное членство в СРО цифровых депозитариев и операторов обмена цифровых валют. Поэтому в ближайшее время НАУФОР планирует подать документы для получения статуса СРО в отношении этих видов деятельности, сообщает ассоциация.</w:t>
      </w:r>
    </w:p>
    <w:p w14:paraId="2EC671BE" w14:textId="0989266C" w:rsidR="00B209EF" w:rsidRPr="00013B5A" w:rsidRDefault="00B209EF" w:rsidP="00B209EF">
      <w:r>
        <w:t xml:space="preserve">НАУФОР - саморегулируемая организация на финансовом рынке для брокеров, дилеров, управляющих ценными бумагами, депозитариев, инвестиционных советников, управляющих компаний ПИФов и НПФ, специализированных депозитариев, регистраторов, акционерных инвестиционных фондов. Организация работает с 1996 года. </w:t>
      </w:r>
    </w:p>
    <w:p w14:paraId="6C09CD32" w14:textId="0992C238" w:rsidR="00FD7D5B" w:rsidRPr="00013B5A" w:rsidRDefault="00FD7D5B" w:rsidP="00FD7D5B">
      <w:pPr>
        <w:pStyle w:val="2"/>
      </w:pPr>
      <w:bookmarkStart w:id="137" w:name="_Toc240010528"/>
      <w:r w:rsidRPr="00013B5A">
        <w:t xml:space="preserve">РИА Новости, 10.09.2026, </w:t>
      </w:r>
      <w:r w:rsidR="00F01B90">
        <w:t>«</w:t>
      </w:r>
      <w:r w:rsidRPr="00013B5A">
        <w:t>Иного способа нет</w:t>
      </w:r>
      <w:r w:rsidR="00F01B90">
        <w:t>»</w:t>
      </w:r>
      <w:r w:rsidRPr="00013B5A">
        <w:t>. В России найдено решение демографической проблемы</w:t>
      </w:r>
      <w:bookmarkEnd w:id="137"/>
    </w:p>
    <w:p w14:paraId="4F11E0E3" w14:textId="77777777" w:rsidR="00FD7D5B" w:rsidRPr="00013B5A" w:rsidRDefault="00FD7D5B" w:rsidP="00CE20D2">
      <w:pPr>
        <w:pStyle w:val="3"/>
      </w:pPr>
      <w:bookmarkStart w:id="138" w:name="_Toc240010529"/>
      <w:r w:rsidRPr="00013B5A">
        <w:t>Женщины рожают все позже - не только в России, но и в мире. Но чем старше мать, тем больше рисков и тем меньше шансов на успешную беременность. Ответ - бесплатный доступ к процедуре экстракорпорального оплодотворения (ЭКО). Россиянки все чаще прибегают к этой услуге. Сможет ли технология решить демографические проблемы и насколько она безопасна - в материале РИА Новости.</w:t>
      </w:r>
      <w:bookmarkEnd w:id="138"/>
    </w:p>
    <w:p w14:paraId="7BED49B1" w14:textId="50D81AF8" w:rsidR="00FD7D5B" w:rsidRPr="00013B5A" w:rsidRDefault="00F01B90" w:rsidP="00FD7D5B">
      <w:r>
        <w:t>«</w:t>
      </w:r>
      <w:r w:rsidR="00FD7D5B" w:rsidRPr="00013B5A">
        <w:t>Каждый 20-й</w:t>
      </w:r>
      <w:r>
        <w:t>»</w:t>
      </w:r>
    </w:p>
    <w:p w14:paraId="5930F459" w14:textId="77777777" w:rsidR="00FD7D5B" w:rsidRPr="00013B5A" w:rsidRDefault="00FD7D5B" w:rsidP="00FD7D5B">
      <w:r w:rsidRPr="00013B5A">
        <w:t>С 2024 по 2026 год в России на 18,8 процента выросло количество ЭКО, которыми воспользовались в рамках программ ОМС, сообщили РИА Новости в Федеральном фонде обязательного медицинского страхования (ФОМС).</w:t>
      </w:r>
    </w:p>
    <w:p w14:paraId="461AEDA6" w14:textId="77777777" w:rsidR="00FD7D5B" w:rsidRPr="00013B5A" w:rsidRDefault="00FD7D5B" w:rsidP="00FD7D5B">
      <w:r w:rsidRPr="00013B5A">
        <w:t>За первые семь месяцев 2026-го по ОМС выполнили 69,8 тысячи процедур. В плане на год - рост на 15 процентов по сравнению с 2025-м, когда показатель был 116,7 тысячи. Это на 6,7 процента больше, чем в 2024 году.</w:t>
      </w:r>
    </w:p>
    <w:p w14:paraId="121BC1B0" w14:textId="77777777" w:rsidR="00FD7D5B" w:rsidRPr="00013B5A" w:rsidRDefault="00FD7D5B" w:rsidP="00FD7D5B">
      <w:r w:rsidRPr="00013B5A">
        <w:t>По некоторым оценкам, с учетом частных клиник в 2025-м в России было выполнено по меньшей мере 137 тысяч циклов ЭКО.</w:t>
      </w:r>
    </w:p>
    <w:p w14:paraId="4DE2423F" w14:textId="77777777" w:rsidR="00FD7D5B" w:rsidRPr="00013B5A" w:rsidRDefault="00FD7D5B" w:rsidP="00FD7D5B">
      <w:r w:rsidRPr="00013B5A">
        <w:t xml:space="preserve">Первый ребенок в результате этой процедуры родился в России в 1986 году. За 40 лет в стране на свет появилось около 600 тысяч таких детей. В 2020-х ЭКО ежегодно дает жизнь более чем 30 тысячам россиян (с учетом государственных и частных клиник). Так, </w:t>
      </w:r>
      <w:r w:rsidRPr="00013B5A">
        <w:lastRenderedPageBreak/>
        <w:t>в 2023 году показатель достиг 32,6 тысячи. Это почти три процента всех рожденных детей.</w:t>
      </w:r>
    </w:p>
    <w:p w14:paraId="7C144566" w14:textId="58108553" w:rsidR="00FD7D5B" w:rsidRPr="00013B5A" w:rsidRDefault="00FD7D5B" w:rsidP="00FD7D5B">
      <w:r w:rsidRPr="00013B5A">
        <w:t xml:space="preserve">В крупных городах доля выше: в Санкт-Петербурге, например, пять процентов. То есть каждый 20-й ребенок Северной столицы - </w:t>
      </w:r>
      <w:r w:rsidR="00F01B90">
        <w:t>«</w:t>
      </w:r>
      <w:r w:rsidRPr="00013B5A">
        <w:t>из пробирки</w:t>
      </w:r>
      <w:r w:rsidR="00F01B90">
        <w:t>»</w:t>
      </w:r>
      <w:r w:rsidRPr="00013B5A">
        <w:t>.</w:t>
      </w:r>
    </w:p>
    <w:p w14:paraId="30B74414" w14:textId="77777777" w:rsidR="00FD7D5B" w:rsidRPr="00013B5A" w:rsidRDefault="00FD7D5B" w:rsidP="00FD7D5B">
      <w:r w:rsidRPr="00013B5A">
        <w:t>Последний шанс</w:t>
      </w:r>
    </w:p>
    <w:p w14:paraId="01BB8E02" w14:textId="77777777" w:rsidR="00FD7D5B" w:rsidRPr="00013B5A" w:rsidRDefault="00FD7D5B" w:rsidP="00FD7D5B">
      <w:r w:rsidRPr="00013B5A">
        <w:t>Для государства ЭКО - способ повысить демографию, отмечают эксперты. Суммарный коэффициент рождаемости в стране, по данным Росстата на конец прошлого года, был 1,374, тогда как для простого воспроизводства населения необходимо 2,1.</w:t>
      </w:r>
    </w:p>
    <w:p w14:paraId="134394EE" w14:textId="1F16063E" w:rsidR="00FD7D5B" w:rsidRPr="00013B5A" w:rsidRDefault="00F01B90" w:rsidP="00FD7D5B">
      <w:r>
        <w:t>«</w:t>
      </w:r>
      <w:r w:rsidR="00FD7D5B" w:rsidRPr="00013B5A">
        <w:t>В этих условиях расширение доступа к ЭКО - логичное решение по стимулированию рождаемости. Государство фактически снижает финансовый барьер для семей, которым для рождения ребенка требуется помощь репродуктивной медицины, и это важная часть комплексной демографической политики</w:t>
      </w:r>
      <w:r>
        <w:t>»</w:t>
      </w:r>
      <w:r w:rsidR="00FD7D5B" w:rsidRPr="00013B5A">
        <w:t xml:space="preserve">, - говорит Кирилл Маслиев, кандидат медицинских наук, член комиссии Госсовета </w:t>
      </w:r>
      <w:r>
        <w:t>«</w:t>
      </w:r>
      <w:r w:rsidR="00FD7D5B" w:rsidRPr="00013B5A">
        <w:t>Продолжительная и активная жизнь</w:t>
      </w:r>
      <w:r>
        <w:t>»</w:t>
      </w:r>
      <w:r w:rsidR="00FD7D5B" w:rsidRPr="00013B5A">
        <w:t>, заведующий кафедрой превентивной медицины РУДН.</w:t>
      </w:r>
    </w:p>
    <w:p w14:paraId="22B53CC4" w14:textId="200E2B11" w:rsidR="00FD7D5B" w:rsidRPr="00013B5A" w:rsidRDefault="00FD7D5B" w:rsidP="00FD7D5B">
      <w:r w:rsidRPr="00013B5A">
        <w:t xml:space="preserve">Но услугой пользуются не только пары, которым поставили неутешительный диагноз </w:t>
      </w:r>
      <w:r w:rsidR="00F01B90">
        <w:t>«</w:t>
      </w:r>
      <w:r w:rsidRPr="00013B5A">
        <w:t>бесплодие</w:t>
      </w:r>
      <w:r w:rsidR="00F01B90">
        <w:t>»</w:t>
      </w:r>
      <w:r w:rsidRPr="00013B5A">
        <w:t>. Возраст рожениц растет. Согласно данным Российской ассоциации репродукции человека (РАРЧ), если в 2010 году на долю женщин старше 35 лет приходилось 29 процентов обращений, то в 2023-м - уже 37. При этом доля пациенток старше 40 за этот период увеличилась почти вдвое, достигнув 20 процентов.</w:t>
      </w:r>
    </w:p>
    <w:p w14:paraId="1DE8EE91" w14:textId="39EAA219" w:rsidR="00FD7D5B" w:rsidRPr="00013B5A" w:rsidRDefault="00F01B90" w:rsidP="00FD7D5B">
      <w:r>
        <w:t>«</w:t>
      </w:r>
      <w:r w:rsidR="00FD7D5B" w:rsidRPr="00013B5A">
        <w:t>Женщины сознательно откладывают планы по рождению детей, и с возрастом шанс на естественное зачатие падает. Так что в ряде случаев иного способа завести ребенка, кроме как ЭКО, просто не остается</w:t>
      </w:r>
      <w:r>
        <w:t>»</w:t>
      </w:r>
      <w:r w:rsidR="00FD7D5B" w:rsidRPr="00013B5A">
        <w:t>, - констатирует эксперт.</w:t>
      </w:r>
    </w:p>
    <w:p w14:paraId="0C14EF78" w14:textId="15E16520" w:rsidR="00FD7D5B" w:rsidRPr="00013B5A" w:rsidRDefault="00F01B90" w:rsidP="00FD7D5B">
      <w:r>
        <w:t>«</w:t>
      </w:r>
      <w:r w:rsidR="00FD7D5B" w:rsidRPr="00013B5A">
        <w:t>Угроза выше</w:t>
      </w:r>
      <w:r>
        <w:t>»</w:t>
      </w:r>
    </w:p>
    <w:p w14:paraId="1A338A50" w14:textId="77777777" w:rsidR="00FD7D5B" w:rsidRPr="00013B5A" w:rsidRDefault="00FD7D5B" w:rsidP="00FD7D5B">
      <w:r w:rsidRPr="00013B5A">
        <w:t>По словам специалистов, ЭКО не относится к опасным для здоровья процедурам. Но риски есть.</w:t>
      </w:r>
    </w:p>
    <w:p w14:paraId="464DEFFC" w14:textId="78E976E3" w:rsidR="00FD7D5B" w:rsidRPr="00013B5A" w:rsidRDefault="00F01B90" w:rsidP="00FD7D5B">
      <w:r>
        <w:t>«</w:t>
      </w:r>
      <w:r w:rsidR="00FD7D5B" w:rsidRPr="00013B5A">
        <w:t>Самое частое осложнение - синдром гиперстимуляции яичников (СГЯ), при котором может нарушиться работа почек и возникнуть тромбоз. В легкой форме иногда встречается после процедур ЭКО</w:t>
      </w:r>
      <w:r>
        <w:t>»</w:t>
      </w:r>
      <w:r w:rsidR="00FD7D5B" w:rsidRPr="00013B5A">
        <w:t>, - говорит Маслиев.</w:t>
      </w:r>
    </w:p>
    <w:p w14:paraId="36FC76FB" w14:textId="77777777" w:rsidR="00FD7D5B" w:rsidRPr="00013B5A" w:rsidRDefault="00FD7D5B" w:rsidP="00FD7D5B">
      <w:r w:rsidRPr="00013B5A">
        <w:t>Беременность после такого оплодотворения требует повышенного внимания врачей. По данным РАРЧ, в 2022-м после процедуры успешно родили всего 20 процентов пациенток.</w:t>
      </w:r>
    </w:p>
    <w:p w14:paraId="0E6D4C42" w14:textId="6C443CAC" w:rsidR="00FD7D5B" w:rsidRPr="00013B5A" w:rsidRDefault="00F01B90" w:rsidP="00FD7D5B">
      <w:r>
        <w:t>«</w:t>
      </w:r>
      <w:r w:rsidR="00FD7D5B" w:rsidRPr="00013B5A">
        <w:t>То есть угроза прерывания беременности выше, чем при естественном зачатии. Более половины родоразрешаются только при помощи кесарева сечения</w:t>
      </w:r>
      <w:r>
        <w:t>»</w:t>
      </w:r>
      <w:r w:rsidR="00FD7D5B" w:rsidRPr="00013B5A">
        <w:t>, - говорит ученый.</w:t>
      </w:r>
    </w:p>
    <w:p w14:paraId="121347FC" w14:textId="77777777" w:rsidR="00FD7D5B" w:rsidRPr="00013B5A" w:rsidRDefault="00FD7D5B" w:rsidP="00FD7D5B">
      <w:r w:rsidRPr="00013B5A">
        <w:t>При этом важно понимать, отмечает он, что к осложнениям ведет не непосредственно процедура ЭКО, а исходное состояние здоровья женщины: возраст, патологии, эндокринные нарушения.</w:t>
      </w:r>
    </w:p>
    <w:p w14:paraId="08BD5762" w14:textId="2497BBD3" w:rsidR="00FD7D5B" w:rsidRPr="00013B5A" w:rsidRDefault="00F01B90" w:rsidP="00FD7D5B">
      <w:r>
        <w:t>«</w:t>
      </w:r>
      <w:r w:rsidR="00FD7D5B" w:rsidRPr="00013B5A">
        <w:t>Отсюда повышенное внимание должно быть направлено в момент подготовки к беременности. Все, что можно подлечить, следует подлечить, чтобы снизить риски</w:t>
      </w:r>
      <w:r>
        <w:t>»</w:t>
      </w:r>
      <w:r w:rsidR="00FD7D5B" w:rsidRPr="00013B5A">
        <w:t>, - добавляет Маслиев.</w:t>
      </w:r>
    </w:p>
    <w:p w14:paraId="62CDECFE" w14:textId="77777777" w:rsidR="00FD7D5B" w:rsidRPr="00013B5A" w:rsidRDefault="00FD7D5B" w:rsidP="00FD7D5B">
      <w:r w:rsidRPr="00013B5A">
        <w:t>От двух и больше</w:t>
      </w:r>
    </w:p>
    <w:p w14:paraId="1109B46D" w14:textId="77777777" w:rsidR="00FD7D5B" w:rsidRPr="00013B5A" w:rsidRDefault="00FD7D5B" w:rsidP="00FD7D5B">
      <w:r w:rsidRPr="00013B5A">
        <w:lastRenderedPageBreak/>
        <w:t>Среди других особенностей ЭКО - чаще возникает многоплодная беременность. Одна из причин: в ряде случаев пациентке подсаживают два зародыша одновременно, чтобы гарантировать успех приживаемости хотя бы одного. Раньше эмбрионов могло быть больше. Современные регламенты Минздрава запрещают подсаживать более двух.</w:t>
      </w:r>
    </w:p>
    <w:p w14:paraId="3C5B7F82" w14:textId="77777777" w:rsidR="00FD7D5B" w:rsidRPr="00013B5A" w:rsidRDefault="00FD7D5B" w:rsidP="00FD7D5B">
      <w:r w:rsidRPr="00013B5A">
        <w:t>Тем не менее и сегодня ЭКО нередко приводит к рождению сразу нескольких детей. Так, в июне в Туле на свет появились девочки-тройняшки. В феврале сразу троих мальчиков после ЭКО успешно выносила жительница Новосибирска, при этом, как уверяют врачи, эмбрион был всего один.</w:t>
      </w:r>
    </w:p>
    <w:p w14:paraId="1D3763C3" w14:textId="77777777" w:rsidR="00FD7D5B" w:rsidRPr="00013B5A" w:rsidRDefault="00FD7D5B" w:rsidP="00FD7D5B">
      <w:r w:rsidRPr="00013B5A">
        <w:t>Многоплодная беременность повышает риски для здоровья матери, а также вероятность преждевременных родов. Чтобы снизить угрозы, применяют так называемый селективный перенос, когда врач выбирает и переносит в матку только один самый качественный и жизнеспособный эмбрион из нескольких полученных. С недавних пор услуга в России доступна по ОМС. Российские генетики разрабатывают дополнительные инструменты, которые позволяют выявить возможные генетические патологии у зародышей.</w:t>
      </w:r>
    </w:p>
    <w:p w14:paraId="70FAF8E4" w14:textId="77777777" w:rsidR="00FD7D5B" w:rsidRPr="00013B5A" w:rsidRDefault="00FD7D5B" w:rsidP="00FD7D5B">
      <w:r w:rsidRPr="00013B5A">
        <w:t>На развитии детей, согласно исследованиям, процедура никак не сказывается.</w:t>
      </w:r>
    </w:p>
    <w:p w14:paraId="672B46DA" w14:textId="77777777" w:rsidR="00FD7D5B" w:rsidRPr="00013B5A" w:rsidRDefault="00FD7D5B" w:rsidP="00FD7D5B">
      <w:r w:rsidRPr="00013B5A">
        <w:t>Это надолго</w:t>
      </w:r>
    </w:p>
    <w:p w14:paraId="0249F523" w14:textId="77777777" w:rsidR="00FD7D5B" w:rsidRPr="00013B5A" w:rsidRDefault="00FD7D5B" w:rsidP="00FD7D5B">
      <w:r w:rsidRPr="00013B5A">
        <w:t>К ЭКО все чаще прибегают не только в России, но и в мире. Согласно докладу Всемирной организации здравоохранения, опубликованному в апреле 2023 года, бесплодием страдает около 17,5 процента взрослого населения планеты, то есть примерно каждый шестой человек в мире. И за последние 30 лет этот показатель медленно, но неуклонно увеличивается.</w:t>
      </w:r>
    </w:p>
    <w:p w14:paraId="6A4DEE51" w14:textId="77777777" w:rsidR="00FD7D5B" w:rsidRPr="00013B5A" w:rsidRDefault="00FD7D5B" w:rsidP="00FD7D5B">
      <w:r w:rsidRPr="00013B5A">
        <w:t>Аналитики ожидают, что объем мирового рынка экстракорпорального оплодотворения к 2035-му вырастет до 55,9 миллиарда долларов по сравнению с 26,7 миллиарда в 2025-м. Среднегодовой рост - 7,7 процента.</w:t>
      </w:r>
    </w:p>
    <w:p w14:paraId="4ABC98E1" w14:textId="3653C3DD" w:rsidR="00FD7D5B" w:rsidRPr="00013B5A" w:rsidRDefault="00F01B90" w:rsidP="00FD7D5B">
      <w:r>
        <w:t>«</w:t>
      </w:r>
      <w:r w:rsidR="00FD7D5B" w:rsidRPr="00013B5A">
        <w:t>Принцип простой</w:t>
      </w:r>
      <w:r>
        <w:t>»</w:t>
      </w:r>
      <w:r w:rsidR="00FD7D5B" w:rsidRPr="00013B5A">
        <w:t>. В России нашли способ повысить рождаемость</w:t>
      </w:r>
    </w:p>
    <w:p w14:paraId="4041DF75" w14:textId="7A44C3F1" w:rsidR="00FD7D5B" w:rsidRPr="00013B5A" w:rsidRDefault="00FD7D5B" w:rsidP="00FD7D5B">
      <w:r w:rsidRPr="00013B5A">
        <w:t xml:space="preserve">Как ранее отмечал президент РАРЧ Владислав Корсак, вспомогательные репродуктивные технологии </w:t>
      </w:r>
      <w:r w:rsidR="00F01B90">
        <w:t>«</w:t>
      </w:r>
      <w:r w:rsidRPr="00013B5A">
        <w:t>решают проблему конкретной семьи, но в корне переломить демографический кризис с их помощью вряд ли возможно</w:t>
      </w:r>
      <w:r w:rsidR="00F01B90">
        <w:t>»</w:t>
      </w:r>
      <w:r w:rsidRPr="00013B5A">
        <w:t>.</w:t>
      </w:r>
    </w:p>
    <w:p w14:paraId="3A265EAD" w14:textId="77777777" w:rsidR="00FD7D5B" w:rsidRPr="00013B5A" w:rsidRDefault="00FD7D5B" w:rsidP="00FD7D5B">
      <w:r w:rsidRPr="00013B5A">
        <w:t>Однако нет сомнений, что влияние ЭКО на демографию с годами будет лишь возрастать.</w:t>
      </w:r>
    </w:p>
    <w:p w14:paraId="4FDCADCD" w14:textId="677293BB" w:rsidR="00FD7D5B" w:rsidRPr="00013B5A" w:rsidRDefault="009E7144" w:rsidP="00FD7D5B">
      <w:hyperlink r:id="rId44" w:history="1">
        <w:r w:rsidR="00FD7D5B" w:rsidRPr="00013B5A">
          <w:rPr>
            <w:rStyle w:val="a3"/>
          </w:rPr>
          <w:t>https://ria.ru/20260910/eko-2116640754.html</w:t>
        </w:r>
      </w:hyperlink>
      <w:r w:rsidR="00FD7D5B" w:rsidRPr="00013B5A">
        <w:t xml:space="preserve"> </w:t>
      </w:r>
    </w:p>
    <w:p w14:paraId="44707615" w14:textId="404CDD7F" w:rsidR="00A91707" w:rsidRPr="00013B5A" w:rsidRDefault="00A91707" w:rsidP="00A91707">
      <w:pPr>
        <w:pStyle w:val="2"/>
      </w:pPr>
      <w:bookmarkStart w:id="139" w:name="_Toc240010530"/>
      <w:r w:rsidRPr="00013B5A">
        <w:t>Finversia.ru, 10.09.2026, Российские финансы: обзор важнейших событий августа 2026 года</w:t>
      </w:r>
      <w:bookmarkEnd w:id="139"/>
    </w:p>
    <w:p w14:paraId="296ED620" w14:textId="77777777" w:rsidR="00A91707" w:rsidRPr="00013B5A" w:rsidRDefault="00A91707" w:rsidP="00CE20D2">
      <w:pPr>
        <w:pStyle w:val="3"/>
      </w:pPr>
      <w:bookmarkStart w:id="140" w:name="_Toc240010531"/>
      <w:r w:rsidRPr="00013B5A">
        <w:t>Банки поднимают ставки по вкладам. Наличные снова в моде. Кредиты пока не дешевеют. Рубль слабеет второй месяц подряд. Индекс Мосбиржи ищет дно. Минфин разместил рекордный объем ОФЗ. Дефолты по облигациям. Тенденции рынка недвижимости. Золото дешевеет на заявлениях главы ФРС. Ненастоящие бриллианты. В России началось регулирование крипторынка.</w:t>
      </w:r>
      <w:bookmarkEnd w:id="140"/>
    </w:p>
    <w:p w14:paraId="1C1962F1" w14:textId="77777777" w:rsidR="00A91707" w:rsidRPr="00013B5A" w:rsidRDefault="00A91707" w:rsidP="00A91707">
      <w:r w:rsidRPr="00013B5A">
        <w:t>Личные финансы</w:t>
      </w:r>
    </w:p>
    <w:p w14:paraId="14F57ECF" w14:textId="77777777" w:rsidR="00A91707" w:rsidRPr="00013B5A" w:rsidRDefault="00A91707" w:rsidP="00A91707">
      <w:r w:rsidRPr="00013B5A">
        <w:lastRenderedPageBreak/>
        <w:t>Банк России опубликовал резюме обсуждения ключевой ставки по итогам заседания 24 июля. Диапазон средней ключевой ставки на 2026 год пересмотрен вверх, до 14,5–14,6% годовых.</w:t>
      </w:r>
    </w:p>
    <w:p w14:paraId="290E9B13" w14:textId="77777777" w:rsidR="00A91707" w:rsidRPr="00013B5A" w:rsidRDefault="00A91707" w:rsidP="00A91707">
      <w:r w:rsidRPr="00013B5A">
        <w:t>В июле 2026 года 152 российских банка столкнулись с сокращением средств клиентов-физлиц на депозитах. Для сравнения: в июне чистый отток со срочных вкладов показали 138 игроков, а в мае – 134. До этого такое значительное число банков, переживших сжатие розничных депозитов, наблюдалось только в ноябре 2025 года и в июне 2024-го.</w:t>
      </w:r>
    </w:p>
    <w:p w14:paraId="305FF382" w14:textId="001BEC4E" w:rsidR="00A91707" w:rsidRPr="00013B5A" w:rsidRDefault="00A91707" w:rsidP="00A91707">
      <w:r w:rsidRPr="00013B5A">
        <w:t xml:space="preserve">Банки привлекают клиентов повышенными ставками по вкладам. Дефицит ликвидности и сдержанная политика ЦБ в отношении ключевой ставки повысили привлекательность банковских вкладов. В минувшем месяце ряд крупнейших банков уже подняли ставки на 1,5–2,5 п. п. В ближайшее время их число будет увеличиваться. Впрочем, кредитные организации действуют избирательно, отдавая предпочтение </w:t>
      </w:r>
      <w:r w:rsidR="00F01B90">
        <w:t>«</w:t>
      </w:r>
      <w:r w:rsidRPr="00013B5A">
        <w:t>новым</w:t>
      </w:r>
      <w:r w:rsidR="00F01B90">
        <w:t>»</w:t>
      </w:r>
      <w:r w:rsidRPr="00013B5A">
        <w:t xml:space="preserve"> деньгам или новым клиентам, а также требуя исполнения специальных условий.</w:t>
      </w:r>
    </w:p>
    <w:p w14:paraId="6C0D8044" w14:textId="77777777" w:rsidR="00A91707" w:rsidRPr="00013B5A" w:rsidRDefault="00A91707" w:rsidP="00A91707">
      <w:r w:rsidRPr="00013B5A">
        <w:t>В августе объем наличных денег в обращении вырос примерно на 443 млрд. рублей против 618 млрд. рублей в июле. После резкого роста спроса на наличность в июле динамика начала замедляться, но остается значительно выше обычных значений.</w:t>
      </w:r>
    </w:p>
    <w:p w14:paraId="5CFE99D3" w14:textId="77777777" w:rsidR="00A91707" w:rsidRPr="00013B5A" w:rsidRDefault="00A91707" w:rsidP="00A91707">
      <w:r w:rsidRPr="00013B5A">
        <w:t>Банки отменяют скидки по ипотеке. Замедление снижения ключевой ставки привело к тому, что банки начали урезать скидки и вводить надбавки по ипотечным кредитам. С помощью таких инструментов удобнее сегментировать поток заемщиков и привлекать клиентов с меньшим уровнем риска без повышения ставок, объясняют эксперты. При увеличении спроса на рыночную ипотеку возможно дальнейшее ужесточение программ лояльности.</w:t>
      </w:r>
    </w:p>
    <w:p w14:paraId="2E602DDD" w14:textId="77777777" w:rsidR="00A91707" w:rsidRPr="00013B5A" w:rsidRDefault="00A91707" w:rsidP="00A91707">
      <w:r w:rsidRPr="00013B5A">
        <w:t>Минфин 11 августа сообщил: дефицит федерального бюджета за январь–июль вырос до 6,5 трлн. рублей, расходы опережают доходы. Глава ведомства Антон Силуанов допустил превышение планового дефицита.</w:t>
      </w:r>
    </w:p>
    <w:p w14:paraId="3ACC3494" w14:textId="77777777" w:rsidR="00A91707" w:rsidRPr="00013B5A" w:rsidRDefault="00A91707" w:rsidP="00A91707">
      <w:r w:rsidRPr="00013B5A">
        <w:t>Минфин выполнил квартальный план по заимствованиям на 63%, но заплатил повышенную премию. Минфин разместил ОФЗ на рекордную с начала года сумму 939 млрд. рублей. Пауза в проведении аукционов, взятая эмитентом в середине лета, позволила сформировать высокий спрос. Тем не менее, Минфину пришлось заплатить повышенную премию. С учетом потребности в финансировании бюджета до конца года размещение флоатеров, скорее всего, будет продолжено.</w:t>
      </w:r>
    </w:p>
    <w:p w14:paraId="4709DB92" w14:textId="77777777" w:rsidR="00A91707" w:rsidRPr="00013B5A" w:rsidRDefault="00A91707" w:rsidP="00A91707">
      <w:r w:rsidRPr="00013B5A">
        <w:t>В России появился экзамен на статус квалинвестора. Банк России расширил перечень документов для признания инвестора квалифицированным по образовательным критериям. Теперь человек может предъявить российский сертификат или аттестат, подтвердив на специальном экзамене свои знания о финансовом рынке. Ранее учитывались только международные документы специалистов в сфере финансового анализа, инвестиционного консультирования, управления активами и рисками.</w:t>
      </w:r>
    </w:p>
    <w:p w14:paraId="603946A8" w14:textId="77777777" w:rsidR="00A91707" w:rsidRPr="00013B5A" w:rsidRDefault="00A91707" w:rsidP="00A91707">
      <w:r w:rsidRPr="00013B5A">
        <w:t xml:space="preserve">Розничные инвесторы в июле поддержали рынок акций. Физические лица в июле стали нетто-покупателями акций, несмотря на коррекцию на рынке. При этом граждане продолжили покупать и облигации корпоративного сектора в большем объеме, чем акции и ОФЗ. За последние 12 месяцев самую высокую доходность показали золото и рублевые инструменты денежного рынка. В июле волатильность в большинстве сегментов российского рынка снизилась или осталась на уровне предыдущего месяца. </w:t>
      </w:r>
      <w:r w:rsidRPr="00013B5A">
        <w:lastRenderedPageBreak/>
        <w:t>Рубль продолжил слабеть, однако, меньшими темпами. Доходности ОФЗ менялись разнонаправлено – росли на ближнем конце кривой и снижались на дальнем.</w:t>
      </w:r>
    </w:p>
    <w:p w14:paraId="105873F9" w14:textId="77777777" w:rsidR="00A91707" w:rsidRPr="00013B5A" w:rsidRDefault="00A91707" w:rsidP="00A91707">
      <w:r w:rsidRPr="00013B5A">
        <w:t>При этом рост рынка акций сменился резким снижением. Какие главные факторы способствовали падению рынка, влияли ли на это продажи бумаг из-за рубежа, когда снижение может закончиться и что делать инвесторам? Эксперты выделяют сразу несколько причин резкого снижения рынка, среди которых геополитика, расширение санкционного давления, ситуация с топливом, фиксация прибыли участниками рынка.</w:t>
      </w:r>
    </w:p>
    <w:p w14:paraId="2C65E23D" w14:textId="77777777" w:rsidR="00A91707" w:rsidRPr="00013B5A" w:rsidRDefault="00A91707" w:rsidP="00A91707">
      <w:r w:rsidRPr="00013B5A">
        <w:t>Частные инвесторы в августе увеличили вложения в акции на Мосбирже в 3,6 раза по сравнению с аналогичным периодом прошлого года. Общий объем инвестиций физических лиц в ценные бумаги за месяц составил 213 млрд. рублей. Число частных инвесторов с брокерскими счетами на Мосбирже по итогам августа достигло 42 млн.</w:t>
      </w:r>
    </w:p>
    <w:p w14:paraId="5BA4FC46" w14:textId="77777777" w:rsidR="00A91707" w:rsidRPr="00013B5A" w:rsidRDefault="00A91707" w:rsidP="00A91707">
      <w:r w:rsidRPr="00013B5A">
        <w:t>В апреле – июне чистый приток средств на брокерские счета превысил 1 трлн. рублей, что на 19% больше, чем кварталом ранее. Это рекордное значение с начала наблюдений в 2021 году. Почти две трети от объема денежных средств внесли квалифицированные инвесторы. В условиях постепенного снижения ставок по депозитам розничные инвесторы переключились на длинные ОФЗ и среднесрочные облигации компаний с высоким рейтингом.</w:t>
      </w:r>
    </w:p>
    <w:p w14:paraId="636EF985" w14:textId="77777777" w:rsidR="00A91707" w:rsidRPr="00013B5A" w:rsidRDefault="00A91707" w:rsidP="00A91707">
      <w:r w:rsidRPr="00013B5A">
        <w:t>Несмотря на снижение индекса Мосбиржи, клиенты брокеров активно приобретали акции российских эмитентов. Но эти покупки не смогли компенсировать отрицательную переоценку бумаг. В результате доля акций в структуре активов инвесторов снизилась до 20%.</w:t>
      </w:r>
    </w:p>
    <w:p w14:paraId="33675954" w14:textId="77777777" w:rsidR="00A91707" w:rsidRPr="00013B5A" w:rsidRDefault="00A91707" w:rsidP="00A91707">
      <w:r w:rsidRPr="00013B5A">
        <w:t>Доля облигаций на ИИС достигла рекордных значений. В 2-м квартале 2026 года инвесторы внесли на индивидуальные инвестиционные счета 73 млрд. рублей, что на 13% больше, чем за 1-й квартал, и вдвое больше, чем за аналогичный период прошлого года. Инвесторы приобретали в основном ОФЗ и облигации российских эмитентов с высоким кредитным рейтингом.</w:t>
      </w:r>
    </w:p>
    <w:p w14:paraId="1EDAC894" w14:textId="77777777" w:rsidR="00A91707" w:rsidRPr="00013B5A" w:rsidRDefault="00A91707" w:rsidP="00A91707">
      <w:r w:rsidRPr="00013B5A">
        <w:t>Россияне вывели из фондов облигаций рекордный за 30 лет объем средств. В июле 2026 года неквалифицированные российские инвесторы вывели из фондов облигаций почти 90 млрд. руб. Это максимальный месячный отток в номинальном выражении за всю историю наблюдений с 1998 года. Деньги из фондов облигаций выводились на фоне сложной ситуации на этом рынке, спровоцированной разочарованием инвесторов, которые ждали более быстрого снижения ставки Банком России.</w:t>
      </w:r>
    </w:p>
    <w:p w14:paraId="4A4DA02B" w14:textId="77777777" w:rsidR="00A91707" w:rsidRPr="00013B5A" w:rsidRDefault="00A91707" w:rsidP="00A91707">
      <w:r w:rsidRPr="00013B5A">
        <w:t>По рынку идет волна облигационных дефолтов. Что делать инвестору? Количество дефолтов и техдефолтов на российском долговом рынке продолжает расти. С начала года и по состоянию на середину августа 2026 года по облигациям было допущено 48 дефолтов. Для сравнения, за тот же период в 2025 году их количество было в два раза меньше.</w:t>
      </w:r>
    </w:p>
    <w:p w14:paraId="1F0679A0" w14:textId="77777777" w:rsidR="00A91707" w:rsidRPr="00013B5A" w:rsidRDefault="00A91707" w:rsidP="00A91707">
      <w:r w:rsidRPr="00013B5A">
        <w:t xml:space="preserve">Как меняется защита инвесторов от неисполнения долговых обязательств эмитентов? Неисполнение обязательств по публичным долгам – будничное событие для российского облигационного рынка. Для большинства инвесторов в облигации дефолт по ним означает потерю почти всех средств, особенно в случае банкротства эмитента. В последнее время в ситуации наметились перемены – инвесторы рассчитывают на активное участие в защите их прав представителей владельцев облигаций (ПВО), а также на повышение ответственности организаторов размещений, аудиторов и рейтинговых </w:t>
      </w:r>
      <w:r w:rsidRPr="00013B5A">
        <w:lastRenderedPageBreak/>
        <w:t>агентств. Однако и самим инвесторам следует отдавать отчет, что инвестиции в долговые бумаги – это не банковские депозиты с гарантией государства, а инструменты с рыночным риском.</w:t>
      </w:r>
    </w:p>
    <w:p w14:paraId="5674A718" w14:textId="7E4B0517" w:rsidR="00A91707" w:rsidRPr="00013B5A" w:rsidRDefault="00A91707" w:rsidP="00A91707">
      <w:r w:rsidRPr="00013B5A">
        <w:t xml:space="preserve">Что происходит с рынком недвижимости в России? В сегменте жилой недвижимости все зависит от ипотеки. Перспективы жилой и коммерческой недвижимости: не крах, но стагнация. Три варианта инвестиций в недвижимость, кроме прямой покупки, – ЗПИФы, акционерные общества и краудплатформы, их плюсы и минусы. В гостях у главного редактора Finversia Яна Арта – основатель и генеральный директор инвестиционной платформы </w:t>
      </w:r>
      <w:r w:rsidR="00F01B90">
        <w:t>«</w:t>
      </w:r>
      <w:r w:rsidRPr="00013B5A">
        <w:t>ВБетон</w:t>
      </w:r>
      <w:r w:rsidR="00F01B90">
        <w:t>»</w:t>
      </w:r>
      <w:r w:rsidRPr="00013B5A">
        <w:t xml:space="preserve"> Иван Тягунов.</w:t>
      </w:r>
    </w:p>
    <w:p w14:paraId="543B37DB" w14:textId="027D26FC" w:rsidR="00A91707" w:rsidRPr="00013B5A" w:rsidRDefault="00A91707" w:rsidP="00A91707">
      <w:r w:rsidRPr="00013B5A">
        <w:t xml:space="preserve">Кроме того, в прямом эфире на канале Finversia эксперты рынка обсудили, может ли коммерческая недвижимость стать </w:t>
      </w:r>
      <w:r w:rsidR="00F01B90">
        <w:t>«</w:t>
      </w:r>
      <w:r w:rsidRPr="00013B5A">
        <w:t>последней надеждой</w:t>
      </w:r>
      <w:r w:rsidR="00F01B90">
        <w:t>»</w:t>
      </w:r>
      <w:r w:rsidRPr="00013B5A">
        <w:t xml:space="preserve"> для инвесторов, разочаровавшихся в волатильности акций и облигаций. Дискуссия прошла на фоне негативных событий: атаки беспилотников на склады маркетплейсов и падения объема инвестиционных сделок.</w:t>
      </w:r>
    </w:p>
    <w:p w14:paraId="7EDABB39" w14:textId="77777777" w:rsidR="00A91707" w:rsidRPr="00013B5A" w:rsidRDefault="00A91707" w:rsidP="00A91707">
      <w:r w:rsidRPr="00013B5A">
        <w:t>Итоги развития рынка недвижимости Петербурга за первое полугодие 2026 года подвели в Национальной палате недвижимости (НПН). Обстановка вынужденно напряженная: времена, когда инвесторы были готовы брать любые объекты, прошли. Доходность вложений во всех сегментах явно не заоблачная, а споры вокруг качества объектов и затраты на подключение отваживают непрофессионалов.</w:t>
      </w:r>
    </w:p>
    <w:p w14:paraId="284D84C7" w14:textId="77777777" w:rsidR="00A91707" w:rsidRPr="00013B5A" w:rsidRDefault="00A91707" w:rsidP="00A91707">
      <w:r w:rsidRPr="00013B5A">
        <w:t>Жилищное строительство: под давлением. Прогноз по сектору негативный: отмена безадресной льготной ипотеки в середине 2024 года и продолжающийся длительный цикл высокой ключевой ставки Банка России ожидаемо оказали сильный негативный эффект на финансовое состояние застройщиков. Внесенные поправки в семейную ипотеку в феврале 2026-го дополнительно ограничат спрос на жилую недвижимость. Ситуация начнет стабилизироваться при приближении ключевой ставки к 10%-му значению.</w:t>
      </w:r>
    </w:p>
    <w:p w14:paraId="40EB7E90" w14:textId="77777777" w:rsidR="00A91707" w:rsidRPr="00013B5A" w:rsidRDefault="00A91707" w:rsidP="00A91707">
      <w:r w:rsidRPr="00013B5A">
        <w:t>Стоимость тройской унции золота опустилась ниже $4,4 тыс. на заявлениях главы ФРС. Падение связано с укреплением доллара и ростом доходности американских гособлигаций после заявления главы ФРС Кевина Уорша, что инфляция в США существенно не замедляется.</w:t>
      </w:r>
    </w:p>
    <w:p w14:paraId="256343F7" w14:textId="2D9B57C4" w:rsidR="00A91707" w:rsidRPr="00013B5A" w:rsidRDefault="00A91707" w:rsidP="00A91707">
      <w:r w:rsidRPr="00013B5A">
        <w:t xml:space="preserve">С 1 сентября 2026 года в России нельзя продавать под названием </w:t>
      </w:r>
      <w:r w:rsidR="00F01B90">
        <w:t>«</w:t>
      </w:r>
      <w:r w:rsidRPr="00013B5A">
        <w:t>бриллиант</w:t>
      </w:r>
      <w:r w:rsidR="00F01B90">
        <w:t>»</w:t>
      </w:r>
      <w:r w:rsidRPr="00013B5A">
        <w:t xml:space="preserve"> ограненные камни, выращенные в лабораториях. На прилавках и на бирках ювелирных изделий такие камни можно будет называть только ограненным синтетическим алмазом. Никаких слов </w:t>
      </w:r>
      <w:r w:rsidR="00F01B90">
        <w:t>«</w:t>
      </w:r>
      <w:r w:rsidRPr="00013B5A">
        <w:t>природный</w:t>
      </w:r>
      <w:r w:rsidR="00F01B90">
        <w:t>»</w:t>
      </w:r>
      <w:r w:rsidRPr="00013B5A">
        <w:t xml:space="preserve">, </w:t>
      </w:r>
      <w:r w:rsidR="00F01B90">
        <w:t>«</w:t>
      </w:r>
      <w:r w:rsidRPr="00013B5A">
        <w:t>драгоценный</w:t>
      </w:r>
      <w:r w:rsidR="00F01B90">
        <w:t>»</w:t>
      </w:r>
      <w:r w:rsidRPr="00013B5A">
        <w:t xml:space="preserve"> или </w:t>
      </w:r>
      <w:r w:rsidR="00F01B90">
        <w:t>«</w:t>
      </w:r>
      <w:r w:rsidRPr="00013B5A">
        <w:t>настоящий</w:t>
      </w:r>
      <w:r w:rsidR="00F01B90">
        <w:t>»</w:t>
      </w:r>
      <w:r w:rsidRPr="00013B5A">
        <w:t xml:space="preserve"> тоже быть не должно. А вес таких камней будет разрешено указывать не в привычных каратах, а в граммах, как для обычных товаров в супермаркете.</w:t>
      </w:r>
    </w:p>
    <w:p w14:paraId="6C33128D" w14:textId="77777777" w:rsidR="00A91707" w:rsidRPr="00013B5A" w:rsidRDefault="00A91707" w:rsidP="00A91707">
      <w:r w:rsidRPr="00013B5A">
        <w:t>Банки и регулирование</w:t>
      </w:r>
    </w:p>
    <w:p w14:paraId="7E5B916C" w14:textId="6A0ADEB0" w:rsidR="00A91707" w:rsidRPr="00013B5A" w:rsidRDefault="00A91707" w:rsidP="00A91707">
      <w:r w:rsidRPr="00013B5A">
        <w:t xml:space="preserve">Банк России отозвал лицензию у расчётной небанковской кредитной организации </w:t>
      </w:r>
      <w:r w:rsidR="00F01B90">
        <w:t>«</w:t>
      </w:r>
      <w:r w:rsidRPr="00013B5A">
        <w:t>Цифровые решения</w:t>
      </w:r>
      <w:r w:rsidR="00F01B90">
        <w:t>»</w:t>
      </w:r>
      <w:r w:rsidRPr="00013B5A">
        <w:t xml:space="preserve"> из-за нарушений законодательства и вовлечённости в подозрительные операции. По величине активов организация занимала 288-е место в банковской системе.</w:t>
      </w:r>
    </w:p>
    <w:p w14:paraId="19E6D326" w14:textId="77777777" w:rsidR="00A91707" w:rsidRPr="00013B5A" w:rsidRDefault="00A91707" w:rsidP="00A91707">
      <w:r w:rsidRPr="00013B5A">
        <w:lastRenderedPageBreak/>
        <w:t>Сбербанк и ВТБ отчитались по МСФО за 1-е полугодие 2026 года почти одновременно – 28 и 29 июля. Результаты их работы имеют и сходства, и различия. При этом они неплохо отражают проблемы всего банковского сектора.</w:t>
      </w:r>
    </w:p>
    <w:p w14:paraId="473F1678" w14:textId="31D991C5" w:rsidR="00A91707" w:rsidRPr="00013B5A" w:rsidRDefault="00A91707" w:rsidP="00A91707">
      <w:r w:rsidRPr="00013B5A">
        <w:t xml:space="preserve">Банк России объявил о старте реформы микрофинансового рынка. С октября вводится переходный период по ограничению числа дорогих займов не более двух с полной стоимостью кредита свыше 200% годовых на одного заёмщика, с апреля 2027 года заработает правило </w:t>
      </w:r>
      <w:r w:rsidR="00F01B90">
        <w:t>«</w:t>
      </w:r>
      <w:r w:rsidRPr="00013B5A">
        <w:t>один заём в руки</w:t>
      </w:r>
      <w:r w:rsidR="00F01B90">
        <w:t>»</w:t>
      </w:r>
      <w:r w:rsidRPr="00013B5A">
        <w:t>.</w:t>
      </w:r>
    </w:p>
    <w:p w14:paraId="5A4DE63D" w14:textId="77777777" w:rsidR="00A91707" w:rsidRPr="00013B5A" w:rsidRDefault="00A91707" w:rsidP="00A91707">
      <w:r w:rsidRPr="00013B5A">
        <w:t>Банк России предложил вдвое увеличить лимит выдачи займов наличными для МФО – с 50 до 100 тыс. рублей по одному договору, для ломбардов – до 200 тыс. рублей. Дневной лимит для организации вырастет с 1 до 2 млн. рублей. Для кредитных потребкооперативов лимит предложено поднять с 300 тыс. до 1 млн. рублей.</w:t>
      </w:r>
    </w:p>
    <w:p w14:paraId="79869A88" w14:textId="77777777" w:rsidR="00A91707" w:rsidRPr="00013B5A" w:rsidRDefault="00A91707" w:rsidP="00A91707">
      <w:r w:rsidRPr="00013B5A">
        <w:t>Банк России раскрыл доходность НПФ за первое полугодие 2026 года. Средневзвешенная доходность пенсионных накоплений составила 9,5% годовых, пенсионных резервов 10,3% годовых.</w:t>
      </w:r>
    </w:p>
    <w:p w14:paraId="3BE35495" w14:textId="77777777" w:rsidR="00A91707" w:rsidRPr="00013B5A" w:rsidRDefault="00A91707" w:rsidP="00A91707">
      <w:r w:rsidRPr="00013B5A">
        <w:t>Форекс</w:t>
      </w:r>
    </w:p>
    <w:p w14:paraId="1B30B7AA" w14:textId="77777777" w:rsidR="00A91707" w:rsidRPr="00013B5A" w:rsidRDefault="00A91707" w:rsidP="00A91707">
      <w:r w:rsidRPr="00013B5A">
        <w:t>Рубль в августе проделал двоякий кульбит. Это не обвал, как предрекали одни, но и не стабилизация, как прогнозировали другие. Тем не менее, курс рубля заметно снизился и не только не снял, но и усилил опасения по поводу возможности его серьезной девальвации к концу года.</w:t>
      </w:r>
    </w:p>
    <w:p w14:paraId="3702BEF0" w14:textId="77777777" w:rsidR="00A91707" w:rsidRPr="00013B5A" w:rsidRDefault="00A91707" w:rsidP="00A91707">
      <w:r w:rsidRPr="00013B5A">
        <w:t>Центробанк назвал основной фактор ослабления рубля. ЦБ отмечает, что в июле среднемесячный курс рубля ослаб на 5,8% к доллару США, на 4,6% к евро и на 5,5% к юаню. По данным банка, это связано с ухудшением условий торговли и спросом со стороны отдельных участников рынка.</w:t>
      </w:r>
    </w:p>
    <w:p w14:paraId="7F63D048" w14:textId="77777777" w:rsidR="00A91707" w:rsidRPr="00013B5A" w:rsidRDefault="00A91707" w:rsidP="00A91707">
      <w:r w:rsidRPr="00013B5A">
        <w:t>Центробанк продлил на полгода ограничения на снятие наличной иностранной валюты. ЦБ впервые ввел запрет на снятие с валютных счетов и вкладов более $10 тыс. в марте 2022 года, после того как ЕС и США запретили ввозить в Россию наличные доллары и евро. С тех пор ограничения продлевают каждые полгода.</w:t>
      </w:r>
    </w:p>
    <w:p w14:paraId="333A44DB" w14:textId="77777777" w:rsidR="00A91707" w:rsidRPr="00013B5A" w:rsidRDefault="00A91707" w:rsidP="00A91707">
      <w:r w:rsidRPr="00013B5A">
        <w:t>Минфин более чем в 2,5 раза сократит покупки валюты и золота. Минфин пятый месяц подряд продолжит покупать валюту и золото на локальном рынке, но объемы сделок сильно уменьшатся. В сентябре и начале октября 2026 года Минфин в рамках бюджетного правила будет ежедневно направлять на покупку валюты и золота по 2,5 млрд. рублей. Месяцем ранее на такие сделки министерство направляло по 6,5 млрд. рублей в день.</w:t>
      </w:r>
    </w:p>
    <w:p w14:paraId="5D705235" w14:textId="77777777" w:rsidR="00A91707" w:rsidRPr="00013B5A" w:rsidRDefault="00A91707" w:rsidP="00A91707">
      <w:r w:rsidRPr="00013B5A">
        <w:t>Россияне нарастили покупки валюты на бирже до максимума с 2022 года. В январе–июне 2026 года российские инвесторы купили на биржевом рынке спот валюту дружественных стран почти на 90 млрд. рублей. Это максимальный объем таких сделок с 2022 года.</w:t>
      </w:r>
    </w:p>
    <w:p w14:paraId="390EB47D" w14:textId="77777777" w:rsidR="00A91707" w:rsidRPr="00013B5A" w:rsidRDefault="00A91707" w:rsidP="00A91707">
      <w:r w:rsidRPr="00013B5A">
        <w:t>При этом, по данным мониторинга Агентства по страхованию вкладов (АСВ), доля вкладов населения в иностранной валюте в первом полугодии 2026 года опустилась до исторического минимума – с 5,2% до 4,5%. Общий объём застрахованных вкладов вырос на 2%, до 87 трлн. рублей.</w:t>
      </w:r>
    </w:p>
    <w:p w14:paraId="04F4E1FC" w14:textId="200F1BD9" w:rsidR="00A91707" w:rsidRDefault="009E7144" w:rsidP="00A91707">
      <w:hyperlink r:id="rId45" w:history="1">
        <w:r w:rsidR="00A91707" w:rsidRPr="00013B5A">
          <w:rPr>
            <w:rStyle w:val="a3"/>
          </w:rPr>
          <w:t>https://www.finversia.ru/publication/rossiiskie-finansy-obzor-vazhneishikh-sobytii-avgusta-2026-goda-177632</w:t>
        </w:r>
      </w:hyperlink>
      <w:r w:rsidR="00A91707" w:rsidRPr="00013B5A">
        <w:t xml:space="preserve"> </w:t>
      </w:r>
    </w:p>
    <w:p w14:paraId="6279655A" w14:textId="328B34C8" w:rsidR="00A46678" w:rsidRDefault="00A46678" w:rsidP="00A46678">
      <w:pPr>
        <w:pStyle w:val="2"/>
      </w:pPr>
      <w:bookmarkStart w:id="141" w:name="_Toc240010532"/>
      <w:r>
        <w:lastRenderedPageBreak/>
        <w:t>Банки.Ру, 10.09.2026</w:t>
      </w:r>
      <w:r w:rsidRPr="00C874CA">
        <w:t xml:space="preserve">, </w:t>
      </w:r>
      <w:r>
        <w:t>В Сбере рассказали, в каком возрасте россияне чаще начинают инвестировать</w:t>
      </w:r>
      <w:bookmarkEnd w:id="141"/>
    </w:p>
    <w:p w14:paraId="46EAB4DD" w14:textId="4F6EF206" w:rsidR="00A46678" w:rsidRDefault="00A46678" w:rsidP="00A46678">
      <w:pPr>
        <w:pStyle w:val="3"/>
      </w:pPr>
      <w:bookmarkStart w:id="142" w:name="_Toc240010533"/>
      <w:r>
        <w:t>Число новых инвесторов быстрее всего увеличивается среди молодежи до 24 лет, рассказали в «СберИнвестициях». Подростки 14-17 лет чаще выбирают акции - на них приходится 75% покупок. Среди молодых людей 18-20 лет на акции приходится уже 44% покупок, а среди инвесторов 21-24 лет - 26%.</w:t>
      </w:r>
      <w:bookmarkEnd w:id="142"/>
    </w:p>
    <w:p w14:paraId="3529639E" w14:textId="77777777" w:rsidR="00A46678" w:rsidRDefault="00A46678" w:rsidP="00A46678">
      <w:r>
        <w:t>Среди инвесторов 14-17 лет больше половины начали инвестировать в 2026 году, а всего брокерский счет в «СберИнвестициях» есть более чем у 280 тысяч инвесторов-подростков. Среди 18-24-летних клиентов доля новичков 2026 года составляет 24%. В группах старше 25 лет количество новых инвесторов находится на уровне 12-16%. При этом в абсолютных значениях основной приток по-прежнему дают взрослые инвесторы: 36% всех новых клиентов - люди 36-50 лет, еще 27% - старше 50 лет.</w:t>
      </w:r>
    </w:p>
    <w:p w14:paraId="0FDF7C5E" w14:textId="77777777" w:rsidR="00A46678" w:rsidRDefault="00A46678" w:rsidP="00A46678">
      <w:r>
        <w:t>В целом, больше всего инвесторов среди людей в возрасте 36-50 лет. Средний портфель инвесторов с возрастом растет - у 14-17-летних он составляет около 18 тысяч рублей, у 18-24-летних - 104 тысячи, у 25-35-летних - 177 тысяч, у группы 36-50 лет - 753 тысячи, у инвесторов старше 50 лет - 2,87 млн рублей.</w:t>
      </w:r>
    </w:p>
    <w:p w14:paraId="4AD8BB2C" w14:textId="4D46EDDE" w:rsidR="00A46678" w:rsidRDefault="009E7144" w:rsidP="00A46678">
      <w:hyperlink r:id="rId46" w:history="1">
        <w:r w:rsidR="00A46678" w:rsidRPr="004A4C30">
          <w:rPr>
            <w:rStyle w:val="a3"/>
          </w:rPr>
          <w:t>https://www.banki.ru/news/lenta/?id=11027245</w:t>
        </w:r>
      </w:hyperlink>
      <w:r w:rsidR="00A46678">
        <w:t xml:space="preserve"> </w:t>
      </w:r>
    </w:p>
    <w:p w14:paraId="253EF66C" w14:textId="63176E02" w:rsidR="0052705D" w:rsidRDefault="0052705D" w:rsidP="0052705D">
      <w:pPr>
        <w:pStyle w:val="2"/>
      </w:pPr>
      <w:bookmarkStart w:id="143" w:name="_Toc240010534"/>
      <w:r>
        <w:t>АиФ, 09.09.2026, Работы много, а толку мало. Как безработица влияет на пенсионеров и молодёжь</w:t>
      </w:r>
      <w:bookmarkEnd w:id="143"/>
    </w:p>
    <w:p w14:paraId="7B8056E3" w14:textId="77777777" w:rsidR="0052705D" w:rsidRDefault="0052705D" w:rsidP="00CE20D2">
      <w:pPr>
        <w:pStyle w:val="3"/>
      </w:pPr>
      <w:bookmarkStart w:id="144" w:name="_Toc240010535"/>
      <w:r>
        <w:t>На фоне рекордно низкой безработицы в России рынок труда живёт в режиме скрытого напряжения. За сухими цифрами Росстата прячутся дисбалансы: людям не хватает не просто работы, а работы, которая соответствует их навыкам и ожиданиям. Все подробности — в материале aif.ru.</w:t>
      </w:r>
      <w:bookmarkEnd w:id="144"/>
    </w:p>
    <w:p w14:paraId="05923183" w14:textId="77777777" w:rsidR="0052705D" w:rsidRDefault="0052705D" w:rsidP="0052705D">
      <w:r>
        <w:t>Низкая безработица — пока ещё не благополучие</w:t>
      </w:r>
    </w:p>
    <w:p w14:paraId="5482298F" w14:textId="77777777" w:rsidR="0052705D" w:rsidRDefault="0052705D" w:rsidP="0052705D">
      <w:r>
        <w:t>По данным Росстата, в РФ на зиму 2026 года уровень безработицы составил 2,2%. При этом портрет типичного безработного выглядит неоднозначно: средний возраст — 36,2 года, почти треть (28,5%, по последним расчётам) — молодёжь до 25 лет, ещё почти пятая часть (19,6%) — люди старше 50 лет. Особенно показательна цифра в 38,3%: столько безработных никогда раньше не работали. Это говорит о разрыве между системой образования и реальными потребностями экономики.</w:t>
      </w:r>
    </w:p>
    <w:p w14:paraId="20812AEB" w14:textId="209325AB" w:rsidR="0052705D" w:rsidRDefault="0052705D" w:rsidP="0052705D">
      <w:r>
        <w:t xml:space="preserve">Опрошенные экономисты подчёркивают, что низкий процент безработицы не отражает реального положения дел. Как поясняет доцент Санкт-Петербургского государственного экономического университета Ольга Попазова, люди зачастую заняты, но работа не соответствует их квалификации или ожиданиям по оплате. В итоге возникает эффект, который специалист называет </w:t>
      </w:r>
      <w:r w:rsidR="00F01B90">
        <w:t>«</w:t>
      </w:r>
      <w:r>
        <w:t>инфляцией трудовых способностей</w:t>
      </w:r>
      <w:r w:rsidR="00F01B90">
        <w:t>»</w:t>
      </w:r>
      <w:r>
        <w:t>: навыки обесцениваются, а у работников растёт чувство неудовлетворённости.</w:t>
      </w:r>
    </w:p>
    <w:p w14:paraId="1658364A" w14:textId="77777777" w:rsidR="0052705D" w:rsidRDefault="0052705D" w:rsidP="0052705D">
      <w:r>
        <w:t>На практике это похоже на ситуацию, когда человек с профильным образованием вынужден заниматься делом, где его диплом почти не нужен: знания не применяются, опыт не копится, а ощущение собственной востребованности падает.</w:t>
      </w:r>
    </w:p>
    <w:p w14:paraId="51278235" w14:textId="77777777" w:rsidR="0052705D" w:rsidRDefault="0052705D" w:rsidP="0052705D">
      <w:r>
        <w:lastRenderedPageBreak/>
        <w:t xml:space="preserve">Демографическая яма 1990-х начнёт бить не только по численности работников, но и по качеству человеческого капитала. </w:t>
      </w:r>
    </w:p>
    <w:p w14:paraId="73BB1679" w14:textId="77777777" w:rsidR="0052705D" w:rsidRDefault="0052705D" w:rsidP="0052705D">
      <w:r>
        <w:t>Пенсионная система под давлением демографии</w:t>
      </w:r>
    </w:p>
    <w:p w14:paraId="6B5A1D62" w14:textId="77777777" w:rsidR="0052705D" w:rsidRDefault="0052705D" w:rsidP="0052705D">
      <w:r>
        <w:t>Солидарная пенсионная система устроена просто: взносы работающих идут на выплаты нынешним пенсионерам. Значит, её устойчивость зависит от баланса между числом плательщиков и получателей. И здесь статистика рисует непростую картину. По открытому прогнозу Минтруда, в ближайшие семь лет на пенсию выйдут 12,2 млн человек. Чтобы закрыть эти рабочие места, рынку ежегодно нужно привлекать около 1,7 млн новых сотрудников — задача трудновыполнимая при текущей демографической динамике.</w:t>
      </w:r>
    </w:p>
    <w:p w14:paraId="7B263B7F" w14:textId="77777777" w:rsidR="0052705D" w:rsidRDefault="0052705D" w:rsidP="0052705D">
      <w:r>
        <w:t>Ситуация дополнительно осложняется тем, что в 2027 году завершается переходный период повышения пенсионного возраста. Увеличение числа незанятых, даже на фоне общего низкого уровня безработицы, становится фактором, усиливающим этот дисбаланс.</w:t>
      </w:r>
    </w:p>
    <w:p w14:paraId="04C583EE" w14:textId="77777777" w:rsidR="0052705D" w:rsidRDefault="0052705D" w:rsidP="0052705D">
      <w:r>
        <w:t>Ольга Попазова полагает, что увеличение числа незанятых — это не первопричина кризиса пенсионной системы, а катализатор уже существующих демографических проблем. По её мнению, государство стоит перед выбором: либо продолжать стимулировать занятость пожилых граждан, либо менять саму конструкцию пенсионной системы. Например, развивать корпоративные и добровольные пенсионные накопления, чтобы часть нагрузки с бюджета перешла на работодателей и самих людей.</w:t>
      </w:r>
    </w:p>
    <w:p w14:paraId="286300A1" w14:textId="4CC4B985" w:rsidR="0052705D" w:rsidRDefault="00F01B90" w:rsidP="0052705D">
      <w:r>
        <w:t>«</w:t>
      </w:r>
      <w:r w:rsidR="0052705D">
        <w:t>Эффект шрамов</w:t>
      </w:r>
      <w:r>
        <w:t>»</w:t>
      </w:r>
      <w:r w:rsidR="0052705D">
        <w:t xml:space="preserve"> и потерянные спецы</w:t>
      </w:r>
    </w:p>
    <w:p w14:paraId="791BD8AE" w14:textId="250C12B1" w:rsidR="0052705D" w:rsidRDefault="0052705D" w:rsidP="0052705D">
      <w:r>
        <w:t xml:space="preserve">Для молодых людей отсутствие первой работы — это не временная пауза, а риск долгосрочных последствий. Специалисты говорят об </w:t>
      </w:r>
      <w:r w:rsidR="00F01B90">
        <w:t>«</w:t>
      </w:r>
      <w:r>
        <w:t>эффекте шрамов</w:t>
      </w:r>
      <w:r w:rsidR="00F01B90">
        <w:t>»</w:t>
      </w:r>
      <w:r>
        <w:t>: ранний опыт безработицы оставляет след на всей дальнейшей карьере. Чем дольше человек остаётся без стабильной занятости, тем сложнее ему доказать свою ценность работодателю. Это создаёт замкнутый круг: отсутствие опыта мешает найти работу, а без работы невозможно получить опыт.</w:t>
      </w:r>
    </w:p>
    <w:p w14:paraId="3C549441" w14:textId="3579938A" w:rsidR="0052705D" w:rsidRDefault="0052705D" w:rsidP="0052705D">
      <w:r>
        <w:t xml:space="preserve">Ещё один риск — размывание профессионального пути. Как отмечает доцент кафедры международных финансов и бухгалтерского учёта СПбТУиЭ, лектор российского общества </w:t>
      </w:r>
      <w:r w:rsidR="00F01B90">
        <w:t>«</w:t>
      </w:r>
      <w:r>
        <w:t>Знание</w:t>
      </w:r>
      <w:r w:rsidR="00F01B90">
        <w:t>»</w:t>
      </w:r>
      <w:r>
        <w:t xml:space="preserve"> Дина Каражакова, экономика рискует потерять специалиста ещё до того, как он успел им стать. Выпускник, не найдя работу по специальности, выбирает более доступный вариант — там, где быстрее платят. Спустя несколько лет у него уже есть опыт, но в другой сфере, а знания по профилю постепенно устаревают. Вернуться к изначальной профессии становится всё труднее.</w:t>
      </w:r>
    </w:p>
    <w:p w14:paraId="13C863FF" w14:textId="77777777" w:rsidR="0052705D" w:rsidRDefault="0052705D" w:rsidP="0052705D">
      <w:r>
        <w:t>Кроме того, нестабильность на старте карьеры влияет и на социальные решения. Молодые люди откладывают создание семьи и рождение детей, потому что не чувствуют уверенности в завтрашнем дне. Это не просто личная история — это фактор, который усиливает демографические проблемы общества.</w:t>
      </w:r>
    </w:p>
    <w:p w14:paraId="09B0F413" w14:textId="77777777" w:rsidR="0052705D" w:rsidRDefault="0052705D" w:rsidP="0052705D">
      <w:r>
        <w:t>Одни компании принципиально не берут на работу бывших сотрудников, а где-то, наоборот, гордятся, что люди к ним возвращаются, ведь это показывает привлекательность работодателя.</w:t>
      </w:r>
    </w:p>
    <w:p w14:paraId="6490267C" w14:textId="77777777" w:rsidR="0052705D" w:rsidRDefault="0052705D" w:rsidP="0052705D">
      <w:r>
        <w:t>Что в мире реально работает</w:t>
      </w:r>
    </w:p>
    <w:p w14:paraId="09215BFC" w14:textId="77777777" w:rsidR="0052705D" w:rsidRDefault="0052705D" w:rsidP="0052705D">
      <w:r>
        <w:lastRenderedPageBreak/>
        <w:t>За рубежом уже накоплен очень разный опыт борьбы с безработицей. В одних странах делают ставку на поддержку доходов: например, в США и Канаде расширяли пособия по безработице. В других — на сохранение рабочих мест: Германия, Франция и Дания субсидировали зарплаты, чтобы компании не увольняли сотрудников.</w:t>
      </w:r>
    </w:p>
    <w:p w14:paraId="5FD28C77" w14:textId="1A885483" w:rsidR="0052705D" w:rsidRDefault="0052705D" w:rsidP="0052705D">
      <w:r>
        <w:t xml:space="preserve">Интересна датская модель </w:t>
      </w:r>
      <w:r w:rsidR="00F01B90">
        <w:t>«</w:t>
      </w:r>
      <w:r>
        <w:t>флексикьюрити</w:t>
      </w:r>
      <w:r w:rsidR="00F01B90">
        <w:t>»</w:t>
      </w:r>
      <w:r>
        <w:t xml:space="preserve"> (flexicurity): она сочетает гибкость найма с сильной социальной защитой и обязательным переобучением. Скандинавские страны поддерживают не столько компании, сколько самих работников — выплачивают пособия, но при условии, что человек активно ищет работу и повышает квалификацию.</w:t>
      </w:r>
    </w:p>
    <w:p w14:paraId="2B639ABB" w14:textId="77777777" w:rsidR="0052705D" w:rsidRDefault="0052705D" w:rsidP="0052705D">
      <w:r>
        <w:t>По данным Всемирного банка, страхование от безработицы остаётся самой распространённой антикризисной мерой — на неё приходится 26% всех программ. В Канаде антикризисный план практиковали адресным и временным: облегчали кредитование бизнеса, вкладывались в инфраструктуру, давали налоговые льготы и активно переобучали кадры. Япония пошла по пути продления трудовой жизни: компаниям предложили варианты, позволяющие сотрудникам работать до 70 лет.</w:t>
      </w:r>
    </w:p>
    <w:p w14:paraId="2733C82F" w14:textId="77777777" w:rsidR="0052705D" w:rsidRDefault="0052705D" w:rsidP="0052705D">
      <w:r>
        <w:t>Аналитический центр при правительстве отмечает, что многие из этих подходов можно адаптировать и для России. Особенно перспективны программы переобучения для людей старшего возраста, льготы для малого бизнеса и государственные инвестиции в инфраструктуру — они не только создают рабочие места, но и развивают экономику в долгосрочной перспективе.</w:t>
      </w:r>
    </w:p>
    <w:p w14:paraId="65CC6F0B" w14:textId="204E2A41" w:rsidR="0052705D" w:rsidRPr="00013B5A" w:rsidRDefault="009E7144" w:rsidP="0052705D">
      <w:hyperlink r:id="rId47" w:history="1">
        <w:r w:rsidR="0052705D" w:rsidRPr="002738A9">
          <w:rPr>
            <w:rStyle w:val="a3"/>
          </w:rPr>
          <w:t>https://aif.ru/money/business/raboty-mnogo-a-tolku-malo-kak-bezrabotica-vliyaet-na-pensionerov-i-molodyozh</w:t>
        </w:r>
      </w:hyperlink>
      <w:r w:rsidR="0052705D">
        <w:t xml:space="preserve"> </w:t>
      </w:r>
    </w:p>
    <w:p w14:paraId="1149A9A2" w14:textId="77777777" w:rsidR="00715DAE" w:rsidRPr="00013B5A" w:rsidRDefault="00715DAE" w:rsidP="00715DAE">
      <w:pPr>
        <w:pStyle w:val="2"/>
      </w:pPr>
      <w:bookmarkStart w:id="145" w:name="_Toc240010536"/>
      <w:bookmarkStart w:id="146" w:name="_Toc99271711"/>
      <w:bookmarkStart w:id="147" w:name="_Toc99318657"/>
      <w:r w:rsidRPr="00013B5A">
        <w:t>Национальный банковский журнал, 10.09.2026, Росстат: доля бедного населения в России во II квартале снизилась до 7%</w:t>
      </w:r>
      <w:bookmarkEnd w:id="145"/>
    </w:p>
    <w:p w14:paraId="51FD5AD5" w14:textId="77777777" w:rsidR="00715DAE" w:rsidRPr="00013B5A" w:rsidRDefault="00715DAE" w:rsidP="00CE20D2">
      <w:pPr>
        <w:pStyle w:val="3"/>
      </w:pPr>
      <w:bookmarkStart w:id="148" w:name="_Toc240010537"/>
      <w:r w:rsidRPr="00013B5A">
        <w:t>Доля населения России с доходами ниже границы бедности во II квартале 2026 года сократилась на 0,4 процентного пункта по сравнению с аналогичным периодом прошлого года и составила 7%. Граница бедности за этот период установлена на уровне 17 816 рублей. Снижение уровня бедности в Росстате связали с ростом доходов граждан за счёт увеличения оплаты труда и социальных выплат.</w:t>
      </w:r>
      <w:bookmarkEnd w:id="148"/>
    </w:p>
    <w:p w14:paraId="7F927E72" w14:textId="77777777" w:rsidR="00715DAE" w:rsidRPr="00013B5A" w:rsidRDefault="00715DAE" w:rsidP="00715DAE">
      <w:r w:rsidRPr="00013B5A">
        <w:t>По сравнению со II кварталом 2025 года, когда показатель составлял 7,4%, доля бедного населения сократилась на 0,4 процентного пункта. За I полугодие 2026 года уровень бедности составил 7,5% против 8,0% в I полугодии 2025 года.</w:t>
      </w:r>
    </w:p>
    <w:p w14:paraId="3209D480" w14:textId="77777777" w:rsidR="00715DAE" w:rsidRPr="00013B5A" w:rsidRDefault="00715DAE" w:rsidP="00715DAE">
      <w:r w:rsidRPr="00013B5A">
        <w:t>Росстат отмечает ярко выраженный сезонный характер показателя: максимальный уровень бедности фиксируется в I квартале, минимальный - в IV квартале, что связано с выплатой премий в конце года. Так, в I квартале 2026 года уровень бедности составлял 7,7%, в IV квартале 2025 года - 4,8%, в III квартале - 6,5%. По итогам 2025 года Росстат оценил уровень бедности в 6,7% против 7,2% в 2024 году.</w:t>
      </w:r>
    </w:p>
    <w:p w14:paraId="3E29FA5B" w14:textId="77777777" w:rsidR="00715DAE" w:rsidRPr="00013B5A" w:rsidRDefault="00715DAE" w:rsidP="00715DAE">
      <w:r w:rsidRPr="00013B5A">
        <w:t>Реальные располагаемые денежные доходы населения (за вычетом обязательных платежей, скорректированные на инфляцию) во II квартале выросли на 1,5% в годовом выражении. За I полугодие рост также составил 1,5%. ИПЦ за этот период вырос год к году на 5,64%.</w:t>
      </w:r>
    </w:p>
    <w:p w14:paraId="6B765650" w14:textId="77777777" w:rsidR="00715DAE" w:rsidRPr="00013B5A" w:rsidRDefault="00715DAE" w:rsidP="00715DAE">
      <w:r w:rsidRPr="00013B5A">
        <w:lastRenderedPageBreak/>
        <w:t>Среднемесячная номинальная начисленная зарплата во II квартале достигла 111 433 рублей, увеличившись на 10,3% в номинальном выражении и на 4,4% в реальном. Средний размер назначенных пенсий во II квартале 2026 года составил 25 400 рублей, увеличившись на 8,3% по сравнению с аналогичным периодом прошлого года.</w:t>
      </w:r>
    </w:p>
    <w:p w14:paraId="35DA326D" w14:textId="77777777" w:rsidR="00715DAE" w:rsidRPr="00013B5A" w:rsidRDefault="00715DAE" w:rsidP="00715DAE">
      <w:r w:rsidRPr="00013B5A">
        <w:t>В Росстате отметили, что в структуре денежных доходов населения возросла доля доходов от оплаты труда при снижении долей иных источников доходов (от предпринимательской деятельности и собственности). Зарплаты наёмных работников во II квартале увеличились на 10,7% год к году, социальные выплаты - на 5,4%.</w:t>
      </w:r>
    </w:p>
    <w:p w14:paraId="0ECD40B7" w14:textId="77777777" w:rsidR="00715DAE" w:rsidRPr="00013B5A" w:rsidRDefault="00715DAE" w:rsidP="00715DAE">
      <w:r w:rsidRPr="00013B5A">
        <w:t>Президент РФ Владимир Путин в майском указе 2024 года поставил перед правительством задачу сократить уровень бедности в РФ ниже 7% к 2030 году и ниже 5% к 2036 году. Показатель II квартала 2026 года (7%) уже вплотную приблизился к целевой отметке, установленной на 2030 год.</w:t>
      </w:r>
    </w:p>
    <w:p w14:paraId="35E6AE2E" w14:textId="126EE803" w:rsidR="00111D7C" w:rsidRPr="00013B5A" w:rsidRDefault="009E7144" w:rsidP="00715DAE">
      <w:hyperlink r:id="rId48" w:history="1">
        <w:r w:rsidR="00715DAE" w:rsidRPr="00013B5A">
          <w:rPr>
            <w:rStyle w:val="a3"/>
          </w:rPr>
          <w:t>https://nbj.ru/news/rosstat-dolya-bednogo-naseleniya-v-rossi/74682/</w:t>
        </w:r>
      </w:hyperlink>
    </w:p>
    <w:p w14:paraId="19DA87ED" w14:textId="77777777" w:rsidR="00096816" w:rsidRDefault="00096816" w:rsidP="00096816">
      <w:pPr>
        <w:pStyle w:val="2"/>
      </w:pPr>
      <w:bookmarkStart w:id="149" w:name="_Toc240010538"/>
      <w:r>
        <w:t>Мои финансы.рф, 10.09.2026, Стартовал Х этап эстафеты «Мои финансы» о мерах господдержки</w:t>
      </w:r>
      <w:bookmarkEnd w:id="149"/>
    </w:p>
    <w:p w14:paraId="6F9D5767" w14:textId="77777777" w:rsidR="00096816" w:rsidRDefault="00096816" w:rsidP="00096816">
      <w:pPr>
        <w:pStyle w:val="3"/>
      </w:pPr>
      <w:bookmarkStart w:id="150" w:name="_Toc240010539"/>
      <w:r>
        <w:t>Юбилейный этап нашей Всероссийской просветительской эстафеты открылся 10 сентября 2026 года в Ярославле на площадке экономического форума «Финансовая культура — курс на устойчивое развитие региона»*.</w:t>
      </w:r>
      <w:bookmarkEnd w:id="150"/>
    </w:p>
    <w:p w14:paraId="022EEF20" w14:textId="77777777" w:rsidR="00096816" w:rsidRDefault="00096816" w:rsidP="00096816">
      <w:r>
        <w:t>Новый этап посвящен теме «Личные финансы с господдержкой» и рассказывает о мерах, которые позволяют людям получить финансовую помощь от государства.</w:t>
      </w:r>
    </w:p>
    <w:p w14:paraId="5D9856E5" w14:textId="77777777" w:rsidR="00096816" w:rsidRDefault="00096816" w:rsidP="00096816">
      <w:r>
        <w:t xml:space="preserve">«Сегодня умение ориентироваться в мерах государственной поддержки приобретает все большее значение. Налоговые вычеты, </w:t>
      </w:r>
      <w:r w:rsidRPr="00E34AC6">
        <w:rPr>
          <w:b/>
          <w:bCs/>
        </w:rPr>
        <w:t>программа долгосрочных сбережений</w:t>
      </w:r>
      <w:r>
        <w:t>, меры поддержки семей с детьми — нужно знать условия и правила их применения, использовать в соответствующих жизненных ситуациях. Именно этому посвящены мероприятия эстафеты», — подчеркнул в видеоприветствии заместитель министра финансов РФ Павел Кадочников</w:t>
      </w:r>
    </w:p>
    <w:p w14:paraId="384A78D8" w14:textId="77777777" w:rsidR="00096816" w:rsidRDefault="00096816" w:rsidP="00096816">
      <w:r>
        <w:t>Актуальность темы подтверждает свежий опрос НИФИ Минфина России совместно с проектом «Финансы Mail» (более 3,5 тыс. участников). Он выявил основные психологические и информационные барьеры, которые мешают россиянам получать кэшбэк от государства. Люди считают сложными процедуры получения льгот, не верят в свои силы, чтобы правильно оформить выплаты. Им не хватает информации о том, куда обращаться. Они не всегда знакомы с перечнем существующих мер. </w:t>
      </w:r>
    </w:p>
    <w:p w14:paraId="1C0AC54C" w14:textId="77777777" w:rsidR="00096816" w:rsidRDefault="00096816" w:rsidP="00096816">
      <w:r>
        <w:t>«Опросы показывают, что граждане в целом хорошо информированы о ключевых мерах поддержки. Однако переход от знания к действию требует перестройки психологических установок. Наша задача — помочь людям выработать уверенность в том, что время, которые они потратят на получение материальной поддержки от государства, обернется реальной пользой для их семейного бюджета», — прокомментировал руководитель Дирекции финансовой грамотности НИФИ Минфина России и проекта «Моифинансы.рф» Дмитрий Модель</w:t>
      </w:r>
    </w:p>
    <w:p w14:paraId="643FAB61" w14:textId="77777777" w:rsidR="00096816" w:rsidRDefault="00096816" w:rsidP="00096816">
      <w:r>
        <w:t>Он также отметил, что государство последовательно улучшает сервисы, делая их максимально удобными и понятными. В части развития финансовой культуры россиян существует большое поле возможностей для просветительской работы. </w:t>
      </w:r>
    </w:p>
    <w:p w14:paraId="799E9FF8" w14:textId="77777777" w:rsidR="00096816" w:rsidRDefault="00096816" w:rsidP="00096816">
      <w:r>
        <w:lastRenderedPageBreak/>
        <w:t>Эстафета «Мои финансы» стартовала в 2024 году. За это время проект превратился в главную всероссийскую площадку для проведения просветительских мероприятий в сфере формирования финансовой культуры. Мероприятие объединяет 89 регионов России, более 2,5 тыс. муниципалитетов.</w:t>
      </w:r>
    </w:p>
    <w:p w14:paraId="556BF756" w14:textId="77777777" w:rsidR="00096816" w:rsidRDefault="00096816" w:rsidP="00096816">
      <w:r>
        <w:t>Эстафета использует широкий спектр форматов: от классических лекций до интерактивных игр, квизов и викторин. Гибридный формат — сочетание онлайн- и офлайн-мероприятий — позволяет донести знания до жителей самых отдаленных населенных пунктов. Только в ходе восьмого и девятого этапов эстафеты прошло 265 040 мероприятий. В них приняли участие более 16 млн человек.</w:t>
      </w:r>
    </w:p>
    <w:p w14:paraId="29FC7D07" w14:textId="77777777" w:rsidR="00096816" w:rsidRDefault="00096816" w:rsidP="00096816">
      <w:r>
        <w:t>Х этап Всероссийской просветительской эстафеты «Мои финансы» в Ярославле. Источник: ООО «Капибара»</w:t>
      </w:r>
    </w:p>
    <w:p w14:paraId="565546C4" w14:textId="77777777" w:rsidR="00096816" w:rsidRDefault="00096816" w:rsidP="00096816">
      <w:r>
        <w:t>До конца 2026 года запланировано проведение еще одного этапа, который будет посвящен безопасным покупкам на маркетплейсах.</w:t>
      </w:r>
    </w:p>
    <w:p w14:paraId="2088A326" w14:textId="77777777" w:rsidR="00096816" w:rsidRDefault="00096816" w:rsidP="00096816">
      <w:r>
        <w:t>* Проходит при поддержке правительства Ярославской области и ПСБ.</w:t>
      </w:r>
    </w:p>
    <w:p w14:paraId="34E7A965" w14:textId="77777777" w:rsidR="00096816" w:rsidRDefault="00096816" w:rsidP="00096816">
      <w:r>
        <w:t>Для справки. Темы этапов эстафеты «Мои финансы» в 2024–2026 годах:</w:t>
      </w:r>
    </w:p>
    <w:p w14:paraId="365A5132" w14:textId="77777777" w:rsidR="00096816" w:rsidRDefault="00096816" w:rsidP="00096816">
      <w:r>
        <w:t>Этап 1. «Семейный бюджет», апрель–июль 2024 года.</w:t>
      </w:r>
    </w:p>
    <w:p w14:paraId="41E9CC45" w14:textId="77777777" w:rsidR="00096816" w:rsidRDefault="00096816" w:rsidP="00096816">
      <w:r>
        <w:t>Этап 2. «Первые деньги», июль–октябрь 2024 года.</w:t>
      </w:r>
    </w:p>
    <w:p w14:paraId="414E5C7E" w14:textId="77777777" w:rsidR="00096816" w:rsidRDefault="00096816" w:rsidP="00096816">
      <w:r>
        <w:t>Этап 3. «Ответственный кредит», октябрь–декабрь 2024 года.</w:t>
      </w:r>
    </w:p>
    <w:p w14:paraId="763F170D" w14:textId="77777777" w:rsidR="00096816" w:rsidRDefault="00096816" w:rsidP="00096816">
      <w:r>
        <w:t>Этап 4. «Сберегай и приумножай», март–-май 2025 года.</w:t>
      </w:r>
    </w:p>
    <w:p w14:paraId="6D644049" w14:textId="77777777" w:rsidR="00096816" w:rsidRDefault="00096816" w:rsidP="00096816">
      <w:r>
        <w:t>Этап 5. «Финансовая безопасность для всей семьи», май–сентябрь 2025 года.</w:t>
      </w:r>
    </w:p>
    <w:p w14:paraId="3A032662" w14:textId="77777777" w:rsidR="00096816" w:rsidRDefault="00096816" w:rsidP="00096816">
      <w:r>
        <w:t>Этап 6. «Думай о будущем. Страхование и накопления», сентябрь–ноябрь 2025 года.</w:t>
      </w:r>
    </w:p>
    <w:p w14:paraId="25E44CCD" w14:textId="77777777" w:rsidR="00096816" w:rsidRDefault="00096816" w:rsidP="00096816">
      <w:r>
        <w:t>Этап 7. «Рациональное потребление», ноябрь 2025 года — январь 2026 года.</w:t>
      </w:r>
    </w:p>
    <w:p w14:paraId="42632E16" w14:textId="77777777" w:rsidR="00096816" w:rsidRDefault="00096816" w:rsidP="00096816">
      <w:r>
        <w:t>Этап 8. «Азбука инвестора», февраль–апрель 2026 года.</w:t>
      </w:r>
    </w:p>
    <w:p w14:paraId="71EBE51F" w14:textId="77777777" w:rsidR="00096816" w:rsidRDefault="00096816" w:rsidP="00096816">
      <w:r>
        <w:t>Этап 9. «Финансовая безопасность в интернете», апрель–август 2026 года.</w:t>
      </w:r>
    </w:p>
    <w:p w14:paraId="01C1BC05" w14:textId="77777777" w:rsidR="00096816" w:rsidRDefault="00096816" w:rsidP="00096816">
      <w:r>
        <w:t>Этап 10. «Личные финансы с господдержкой», сентябрь–ноябрь 2026 года.</w:t>
      </w:r>
    </w:p>
    <w:p w14:paraId="0056B2B5" w14:textId="77777777" w:rsidR="00096816" w:rsidRDefault="00096816" w:rsidP="00096816">
      <w:r>
        <w:t>Этап 11. «В один клик: правила финансового поведения на маркетплейсах», декабрь 2026 года — февраль 2027 года.</w:t>
      </w:r>
    </w:p>
    <w:p w14:paraId="191287A6" w14:textId="77777777" w:rsidR="00096816" w:rsidRDefault="009E7144" w:rsidP="00096816">
      <w:hyperlink r:id="rId49" w:history="1">
        <w:r w:rsidR="00096816" w:rsidRPr="002738A9">
          <w:rPr>
            <w:rStyle w:val="a3"/>
          </w:rPr>
          <w:t>https://xn--80apaohbc3aw9e.xn--p1ai/article/startoval-h-etap-estafety-moi-finansy-o-merah-gospodderzhki/</w:t>
        </w:r>
      </w:hyperlink>
    </w:p>
    <w:p w14:paraId="2235639C" w14:textId="77777777" w:rsidR="00715DAE" w:rsidRPr="00013B5A" w:rsidRDefault="00715DAE" w:rsidP="00715DAE"/>
    <w:p w14:paraId="1648AE75" w14:textId="77777777" w:rsidR="00111D7C" w:rsidRPr="00013B5A" w:rsidRDefault="00111D7C" w:rsidP="00111D7C">
      <w:pPr>
        <w:pStyle w:val="251"/>
      </w:pPr>
      <w:bookmarkStart w:id="151" w:name="_Toc99271712"/>
      <w:bookmarkStart w:id="152" w:name="_Toc99318658"/>
      <w:bookmarkStart w:id="153" w:name="_Toc165991078"/>
      <w:bookmarkStart w:id="154" w:name="_Toc240010540"/>
      <w:bookmarkEnd w:id="146"/>
      <w:bookmarkEnd w:id="147"/>
      <w:r w:rsidRPr="00013B5A">
        <w:lastRenderedPageBreak/>
        <w:t>НОВОСТИ ЗАРУБЕЖНЫХ ПЕНСИОННЫХ СИСТЕМ</w:t>
      </w:r>
      <w:bookmarkEnd w:id="151"/>
      <w:bookmarkEnd w:id="152"/>
      <w:bookmarkEnd w:id="153"/>
      <w:bookmarkEnd w:id="154"/>
    </w:p>
    <w:p w14:paraId="7D59896E" w14:textId="77777777" w:rsidR="00111D7C" w:rsidRPr="00013B5A" w:rsidRDefault="00111D7C" w:rsidP="00111D7C">
      <w:pPr>
        <w:pStyle w:val="10"/>
      </w:pPr>
      <w:bookmarkStart w:id="155" w:name="_Toc99271713"/>
      <w:bookmarkStart w:id="156" w:name="_Toc99318659"/>
      <w:bookmarkStart w:id="157" w:name="_Toc165991079"/>
      <w:bookmarkStart w:id="158" w:name="_Toc240010541"/>
      <w:r w:rsidRPr="00013B5A">
        <w:t>Новости пенсионной отрасли стран ближнего зарубежья</w:t>
      </w:r>
      <w:bookmarkEnd w:id="155"/>
      <w:bookmarkEnd w:id="156"/>
      <w:bookmarkEnd w:id="157"/>
      <w:bookmarkEnd w:id="158"/>
    </w:p>
    <w:p w14:paraId="1EDE1181" w14:textId="77777777" w:rsidR="00FA7F9D" w:rsidRPr="00013B5A" w:rsidRDefault="00FA7F9D" w:rsidP="00FA7F9D">
      <w:pPr>
        <w:pStyle w:val="2"/>
      </w:pPr>
      <w:bookmarkStart w:id="159" w:name="_Toc240010542"/>
      <w:r w:rsidRPr="00013B5A">
        <w:t>inbusiness.kz, 10.09.2026, Бесхозные миллиарды в ЕНПФ хотят отдать акиматам</w:t>
      </w:r>
      <w:bookmarkEnd w:id="159"/>
    </w:p>
    <w:p w14:paraId="48524A2B" w14:textId="77777777" w:rsidR="00FA7F9D" w:rsidRPr="00013B5A" w:rsidRDefault="00FA7F9D" w:rsidP="00CE20D2">
      <w:pPr>
        <w:pStyle w:val="3"/>
      </w:pPr>
      <w:bookmarkStart w:id="160" w:name="_Toc240010543"/>
      <w:r w:rsidRPr="00013B5A">
        <w:t>Невостребованные 63 миллиарда тенге пенсионных накоплений могут отдать акиматам, передает inbusiness.kz.</w:t>
      </w:r>
      <w:bookmarkEnd w:id="160"/>
      <w:r w:rsidRPr="00013B5A">
        <w:t xml:space="preserve"> </w:t>
      </w:r>
    </w:p>
    <w:p w14:paraId="17F43854" w14:textId="12D2E87E" w:rsidR="00FA7F9D" w:rsidRPr="00013B5A" w:rsidRDefault="00FA7F9D" w:rsidP="00FA7F9D">
      <w:r w:rsidRPr="00013B5A">
        <w:t xml:space="preserve">В ЕНПФ ответили на вопрос: Куда </w:t>
      </w:r>
      <w:r w:rsidR="00F01B90">
        <w:t>«</w:t>
      </w:r>
      <w:r w:rsidRPr="00013B5A">
        <w:t>уходят</w:t>
      </w:r>
      <w:r w:rsidR="00F01B90">
        <w:t>»</w:t>
      </w:r>
      <w:r w:rsidRPr="00013B5A">
        <w:t xml:space="preserve"> деньги с пенсионного счета умерших казахстанцев? </w:t>
      </w:r>
    </w:p>
    <w:p w14:paraId="0F21A6CA" w14:textId="77777777" w:rsidR="00FA7F9D" w:rsidRPr="00013B5A" w:rsidRDefault="00FA7F9D" w:rsidP="00FA7F9D">
      <w:r w:rsidRPr="00013B5A">
        <w:t xml:space="preserve">“Пенсионные накопления остаются на индивидуальных пенсионных счетах умерших лиц до востребования наследниками, либо, согласно Гражданскому кодексу Республики Казахстан, признаются выборочным имуществом и переходят в коммунальную собственность. Таковым наследство признается судом на основании заявления местных исполнительных органов, городов республиканского значения, столицы, районов, городов областного значения по месту открытия наследства, по истечении одного года со дня открытия наследства”, - сказала начальник управления методологии выплат и информирования ЕНПФ Гульнур Агайдарова. </w:t>
      </w:r>
    </w:p>
    <w:p w14:paraId="190856AC" w14:textId="77777777" w:rsidR="00FA7F9D" w:rsidRPr="00013B5A" w:rsidRDefault="00FA7F9D" w:rsidP="00FA7F9D">
      <w:r w:rsidRPr="00013B5A">
        <w:t xml:space="preserve">Ранее стало известно, что в Казахстане остаются невостребованными 63 млрд тенге.  </w:t>
      </w:r>
    </w:p>
    <w:p w14:paraId="6FF1BC4E" w14:textId="77777777" w:rsidR="00FA7F9D" w:rsidRPr="00013B5A" w:rsidRDefault="00FA7F9D" w:rsidP="00FA7F9D">
      <w:r w:rsidRPr="00013B5A">
        <w:t xml:space="preserve">Согласно закону, наследник должен обратиться к нотариусу в течение шести месяцев со дня смерти родственника и подать заявление о принятии наследства.  </w:t>
      </w:r>
    </w:p>
    <w:p w14:paraId="27D1E28A" w14:textId="77777777" w:rsidR="00FA7F9D" w:rsidRPr="00013B5A" w:rsidRDefault="00FA7F9D" w:rsidP="00FA7F9D">
      <w:r w:rsidRPr="00013B5A">
        <w:t xml:space="preserve">Но многие, говорит нотариус Табылды Бержанов, просто не знают о своих правах на накопления по истечению этого срока, а от ЕНПФ соответствующих сообщений не приходит. Практикой поделился юрист. </w:t>
      </w:r>
    </w:p>
    <w:p w14:paraId="39EC98AE" w14:textId="53241E94" w:rsidR="00FA7F9D" w:rsidRPr="00013B5A" w:rsidRDefault="00FA7F9D" w:rsidP="00FA7F9D">
      <w:r w:rsidRPr="00013B5A">
        <w:t xml:space="preserve">“Семья должна знать, сколько накопил умерший, и обратиться к нотариусу. Нотариус должен выдать свидетельство о праве наследства, затем эти документы надо подать ЕНПФ, ЕНПФ должен рассмотреть это. И в тех или иных случаях возникает очень много, скажем так, бюрократической волокиты, которая не позволяет казахстанцам своевременно получать эти накопления. Я считаю, что да, действительно нужно автоматически уведомлять наследников о том, что есть некоторые накопления, которые подлежат выплате ближайшим родственникам после предоставления перечня документов”, - заключил Бержанов. </w:t>
      </w:r>
    </w:p>
    <w:p w14:paraId="6EFA3360" w14:textId="3A487BF9" w:rsidR="00111D7C" w:rsidRPr="00013B5A" w:rsidRDefault="009E7144" w:rsidP="00FA7F9D">
      <w:hyperlink r:id="rId50" w:history="1">
        <w:r w:rsidR="00FA7F9D" w:rsidRPr="00013B5A">
          <w:rPr>
            <w:rStyle w:val="a3"/>
          </w:rPr>
          <w:t>https://inbusiness.kz/ru/last/beshoznye-milliardy-v-enpf-hotyat-otdat-akimatam</w:t>
        </w:r>
      </w:hyperlink>
    </w:p>
    <w:p w14:paraId="6C21CC61" w14:textId="77777777" w:rsidR="009038F5" w:rsidRPr="00013B5A" w:rsidRDefault="009038F5" w:rsidP="009038F5">
      <w:pPr>
        <w:pStyle w:val="2"/>
      </w:pPr>
      <w:bookmarkStart w:id="161" w:name="_Toc240010544"/>
      <w:r w:rsidRPr="00013B5A">
        <w:lastRenderedPageBreak/>
        <w:t>inbusiness.kz, 10.09.2026, Казахстанцы нашли способ получать пенсию пожизненно</w:t>
      </w:r>
      <w:bookmarkEnd w:id="161"/>
    </w:p>
    <w:p w14:paraId="67AAA8CF" w14:textId="77777777" w:rsidR="009038F5" w:rsidRPr="00013B5A" w:rsidRDefault="009038F5" w:rsidP="00CE20D2">
      <w:pPr>
        <w:pStyle w:val="3"/>
      </w:pPr>
      <w:bookmarkStart w:id="162" w:name="_Toc240010545"/>
      <w:r w:rsidRPr="00013B5A">
        <w:t>Около 427 млрд тенге пенсионных накоплений казахстанцы перевели в страховые компании в прошлом году. На фоне ужесточения правил использования пенсионных денег все больше граждан рассматривают альтернативные способы распорядиться накоплениями. Один из них — пенсионный аннуитет, который позволяет получать выплаты пожизненно, передает корреспондент inbusiness.kz.</w:t>
      </w:r>
      <w:bookmarkEnd w:id="162"/>
    </w:p>
    <w:p w14:paraId="191B0BE8" w14:textId="77777777" w:rsidR="009038F5" w:rsidRPr="00013B5A" w:rsidRDefault="009038F5" w:rsidP="009038F5">
      <w:r w:rsidRPr="00013B5A">
        <w:t>По данным ЕНПФ, с 2023 по 2025 год число пользователей пенсионных аннуитетов выросло с 8,9 тыс. до 91,2 тыс. На начало 2026 года количество действующих договоров превысило 164 тыс. В Халык Life рост популярности продукта связывают сразу с несколькими факторами. Один из них — изменение условий доступа к аннуитету пять лет назад.</w:t>
      </w:r>
    </w:p>
    <w:p w14:paraId="3DA47CAD" w14:textId="2014D3AB" w:rsidR="009038F5" w:rsidRPr="00013B5A" w:rsidRDefault="00F01B90" w:rsidP="009038F5">
      <w:r>
        <w:t>«</w:t>
      </w:r>
      <w:r w:rsidR="009038F5" w:rsidRPr="00013B5A">
        <w:t>Минимальная выплата для расчета аннуитета была снижена с минимальной пенсии до 70% прожиточного минимума, и одновременно появился отложенный аннуитет, который можно заключать с 40 лет для людей с опытом работы 5 лет на вредном производстве и 45 лет для обычных граждан</w:t>
      </w:r>
      <w:r>
        <w:t>»</w:t>
      </w:r>
      <w:r w:rsidR="009038F5" w:rsidRPr="00013B5A">
        <w:t xml:space="preserve">, – поясняет заместитель управления корпоративных продаж АО </w:t>
      </w:r>
      <w:r>
        <w:t>«</w:t>
      </w:r>
      <w:r w:rsidR="009038F5" w:rsidRPr="00013B5A">
        <w:t>Халық Life</w:t>
      </w:r>
      <w:r>
        <w:t>»</w:t>
      </w:r>
      <w:r w:rsidR="009038F5" w:rsidRPr="00013B5A">
        <w:t xml:space="preserve"> Роза Рахимова.</w:t>
      </w:r>
    </w:p>
    <w:p w14:paraId="6A4FD7EE" w14:textId="77777777" w:rsidR="009038F5" w:rsidRPr="00013B5A" w:rsidRDefault="009038F5" w:rsidP="009038F5">
      <w:r w:rsidRPr="00013B5A">
        <w:t>Кроме того, все больше казахстанцев приближается к пенсионному возрасту и задумывается о том, как обеспечить себе гарантированный доход на всю жизнь.</w:t>
      </w:r>
    </w:p>
    <w:p w14:paraId="141BB28F" w14:textId="543CA896" w:rsidR="009038F5" w:rsidRPr="00013B5A" w:rsidRDefault="00F01B90" w:rsidP="009038F5">
      <w:r>
        <w:t>«</w:t>
      </w:r>
      <w:r w:rsidR="009038F5" w:rsidRPr="00013B5A">
        <w:t>Растет число граждан, приближающихся к пенсионному возрасту, тем самым люди начинают активнее задумываться о размере и качестве будущей пенсии. В случае если накопления в ЕНПФ заканчиваются, то выплаты прекращаются. При наличии пенсионного аннуитета выплаты продолжаются до дожития. То есть он превращается в пожизненный денежный поток</w:t>
      </w:r>
      <w:r>
        <w:t>»</w:t>
      </w:r>
      <w:r w:rsidR="009038F5" w:rsidRPr="00013B5A">
        <w:t>, – рассказывает представитель Халық Life.</w:t>
      </w:r>
    </w:p>
    <w:p w14:paraId="059DDD69" w14:textId="77777777" w:rsidR="009038F5" w:rsidRPr="00013B5A" w:rsidRDefault="009038F5" w:rsidP="009038F5">
      <w:r w:rsidRPr="00013B5A">
        <w:t>Дополнительным фактором стал пересмотр порогов минимальной достаточности в июле этого года. Для части граждан это усложнило использование пенсионных накоплений на отдельные цели, в том числе на жилье и лечение. В такой ситуации перевод средств в страховую компанию может стать альтернативой для формирования пожизненного дохода.</w:t>
      </w:r>
    </w:p>
    <w:p w14:paraId="1443C73C" w14:textId="77777777" w:rsidR="009038F5" w:rsidRPr="00013B5A" w:rsidRDefault="009038F5" w:rsidP="009038F5">
      <w:r w:rsidRPr="00013B5A">
        <w:t>Почему выбирают аннуитет</w:t>
      </w:r>
    </w:p>
    <w:p w14:paraId="073F0438" w14:textId="77777777" w:rsidR="009038F5" w:rsidRPr="00013B5A" w:rsidRDefault="009038F5" w:rsidP="009038F5">
      <w:r w:rsidRPr="00013B5A">
        <w:t>Пенсионный аннуитет отличается от обычных выплат из ЕНПФ самой логикой продукта. В случае с пенсионным фондом человек постепенно расходует накопления со своего счета. Когда деньги заканчиваются, прекращаются и выплаты. При аннуитете страховая компания принимает на себя риск того, что человек проживет дольше ожидаемого срока. Поэтому выплаты продолжаются пожизненно, даже если их совокупный размер в итоге превысит первоначально переведенную сумму.</w:t>
      </w:r>
    </w:p>
    <w:p w14:paraId="17918D65" w14:textId="77777777" w:rsidR="009038F5" w:rsidRPr="00013B5A" w:rsidRDefault="009038F5" w:rsidP="009038F5">
      <w:r w:rsidRPr="00013B5A">
        <w:t>Особенно привлекательным аннуитет может быть для тех, кто хочет начать получать выплаты раньше стандартного пенсионного возраста и одновременно снизить риск остаться без дохода в преклонном возрасте. При этом аннуитет не обязательно полностью заменяет ЕНПФ. Часть накоплений можно перевести в страховую компанию, а часть оставить на пенсионном счете.</w:t>
      </w:r>
    </w:p>
    <w:p w14:paraId="45EA263F" w14:textId="4F81F308" w:rsidR="009038F5" w:rsidRPr="00013B5A" w:rsidRDefault="009038F5" w:rsidP="009038F5">
      <w:r w:rsidRPr="00013B5A">
        <w:lastRenderedPageBreak/>
        <w:t xml:space="preserve">Основная аудитория продукта сегодня — люди в возрасте 50-60 лет. Они оценивают будущий размер пенсии и ищут возможность получать доход раньше официального пенсионного возраста. Отдельная категория — работники, занятые во вредных условиях, которым доступен аннуитет в более молодом возрасте. По данным Халык Life, по мере снижения возрастного порога меняется и портрет клиента. Рынок постепенно отходит от условного образа </w:t>
      </w:r>
      <w:r w:rsidR="00F01B90">
        <w:t>«</w:t>
      </w:r>
      <w:r w:rsidRPr="00013B5A">
        <w:t>мужчины с 55 лет</w:t>
      </w:r>
      <w:r w:rsidR="00F01B90">
        <w:t>»</w:t>
      </w:r>
      <w:r w:rsidRPr="00013B5A">
        <w:t xml:space="preserve"> и охватывает более широкую группу граждан от 40 до 60 лет.</w:t>
      </w:r>
    </w:p>
    <w:p w14:paraId="42CA0E76" w14:textId="77777777" w:rsidR="009038F5" w:rsidRPr="00013B5A" w:rsidRDefault="009038F5" w:rsidP="009038F5">
      <w:r w:rsidRPr="00013B5A">
        <w:t>При этом у аннуитета есть важное отличие от пенсионных накоплений в ЕНПФ: после перевода средств в страховую компанию человек уже не может свободно ими распоряжаться или вернуть их обратно в фонд. Отличаются и правила наследования.</w:t>
      </w:r>
    </w:p>
    <w:p w14:paraId="5C999AF5" w14:textId="58B9ADD5" w:rsidR="009038F5" w:rsidRPr="00013B5A" w:rsidRDefault="00F01B90" w:rsidP="009038F5">
      <w:r>
        <w:t>«</w:t>
      </w:r>
      <w:r w:rsidR="009038F5" w:rsidRPr="00013B5A">
        <w:t>Наследование ограничено условиями договора. В отличие от пенсионных накоплений в ЕНПФ, которые в общем случае входят в состав наследства, выплаты по пенсионному аннуитету осуществляются в соответствии с условиями договора</w:t>
      </w:r>
      <w:r>
        <w:t>»</w:t>
      </w:r>
      <w:r w:rsidR="009038F5" w:rsidRPr="00013B5A">
        <w:t>, – говорит Роза Рахимова.</w:t>
      </w:r>
    </w:p>
    <w:p w14:paraId="0BDA9DE5" w14:textId="77777777" w:rsidR="009038F5" w:rsidRPr="00013B5A" w:rsidRDefault="009038F5" w:rsidP="009038F5">
      <w:r w:rsidRPr="00013B5A">
        <w:t>Еще один фактор, который важно учитывать, — инфляция. Размер выплат ежегодно индексируют не менее чем на 8%. Однако, если цены на протяжении длительного времени будут расти быстрее, реальная покупательная способность выплат начнет снижаться. Аннуитет в этой ситуации решает задачу обеспечения дохода на всю жизнь, но не гарантирует сохранение его покупательной способности через 10 или 20 лет.</w:t>
      </w:r>
    </w:p>
    <w:p w14:paraId="5CE81B74" w14:textId="77777777" w:rsidR="009038F5" w:rsidRPr="00013B5A" w:rsidRDefault="009038F5" w:rsidP="009038F5">
      <w:r w:rsidRPr="00013B5A">
        <w:t>Страховой рынок рассчитывает на новые продукты</w:t>
      </w:r>
    </w:p>
    <w:p w14:paraId="4F7212FF" w14:textId="77777777" w:rsidR="009038F5" w:rsidRPr="00013B5A" w:rsidRDefault="009038F5" w:rsidP="009038F5">
      <w:r w:rsidRPr="00013B5A">
        <w:t>Для компаний по страхованию жизни пенсионные аннуитеты становятся источником долгосрочных средств, которые можно инвестировать на протяжении десятилетий. Одновременно страховщики должны учитывать будущие обязательства и формировать необходимые резервы. В Халык Life оценивают финансовое состояние сектора как устойчивое. По данным компании, на 1 июля 2026 года страховой капитал составлял около 1,1 трлн тенге, а с начала года отрасль получила 81,9 млрд тенге чистой прибыли.</w:t>
      </w:r>
    </w:p>
    <w:p w14:paraId="664FA304" w14:textId="77777777" w:rsidR="009038F5" w:rsidRPr="00013B5A" w:rsidRDefault="009038F5" w:rsidP="009038F5">
      <w:r w:rsidRPr="00013B5A">
        <w:t>При этом увеличение продолжительности жизни создает для страховщиков дополнительный актуарный риск: чем дольше люди получают выплаты, тем выше требования к точности расчета тарифов и достаточности резервов. Пенсионные аннуитеты при этом защищены системой гарантирования страховых выплат. Председатель Ассоциации страховщиков Казахстана Виталий Веревкин считает рост пенсионных аннуитетов закономерным этапом развития рынка страхования жизни. По его мнению, потенциал этого сегмента значительно выше.</w:t>
      </w:r>
    </w:p>
    <w:p w14:paraId="182DBD40" w14:textId="5BD84B81" w:rsidR="009038F5" w:rsidRPr="00013B5A" w:rsidRDefault="00F01B90" w:rsidP="009038F5">
      <w:r>
        <w:t>«</w:t>
      </w:r>
      <w:r w:rsidR="009038F5" w:rsidRPr="00013B5A">
        <w:t>Хотелось бы, чтобы этот рынок рос более активно и более качественно. Для граждан возможность перевести свои пенсионные накопления в компании по страхованию жизни и получать гарантированный доход до смерти. Мы знаем, что пенсионная система обеспечивает выплату пенсии до достижения 78 лет. Дальше переходят на минимум, и начинается совсем другая жизнь. Здесь как раз немного другая система</w:t>
      </w:r>
      <w:r>
        <w:t>»</w:t>
      </w:r>
      <w:r w:rsidR="009038F5" w:rsidRPr="00013B5A">
        <w:t>, – подчеркивает Виталий Веревкин.</w:t>
      </w:r>
    </w:p>
    <w:p w14:paraId="2DC21033" w14:textId="77777777" w:rsidR="009038F5" w:rsidRPr="00013B5A" w:rsidRDefault="009038F5" w:rsidP="009038F5">
      <w:r w:rsidRPr="00013B5A">
        <w:t xml:space="preserve">Одним из перспективных направлений он называет совместный супружеский пенсионный аннуитет. Такая конструкция позволит объединять возможности супругов, если у одного из них накоплений значительно больше, чем у другого. В проекте программы развития страхового рынка Казахстана до 2030 года предусмотрено </w:t>
      </w:r>
      <w:r w:rsidRPr="00013B5A">
        <w:lastRenderedPageBreak/>
        <w:t>совершенствование пенсионных аннуитетов. В результате на рынке могут появиться более гибкие продукты, в том числе смешанные пенсионные решения.</w:t>
      </w:r>
    </w:p>
    <w:p w14:paraId="08F4471A" w14:textId="614FAFFD" w:rsidR="009038F5" w:rsidRPr="00013B5A" w:rsidRDefault="00F01B90" w:rsidP="009038F5">
      <w:r>
        <w:t>«</w:t>
      </w:r>
      <w:r w:rsidR="009038F5" w:rsidRPr="00013B5A">
        <w:t>Часть пенсионного аннуитета будет идти на покрытие расходов по выплате пенсии. А частью можно будет управлять и получать более повышенную доходность. Также предусматривается такой аннуитет, когда пенсионных накоплений недостаточно, но можно купить продукт Unit Link и взять часть пенсионных накоплений. Инвестиционная составляющая такого аннуитета позволит накопить на покупку пенсионного аннуитета, когда человек достигнет определенного возраста или объема пенсионных накоплений</w:t>
      </w:r>
      <w:r>
        <w:t>»</w:t>
      </w:r>
      <w:r w:rsidR="009038F5" w:rsidRPr="00013B5A">
        <w:t>, – рассказывает председатель Ассоциации страховщиков Казахстана.</w:t>
      </w:r>
    </w:p>
    <w:p w14:paraId="1E586A5E" w14:textId="77777777" w:rsidR="009038F5" w:rsidRPr="00013B5A" w:rsidRDefault="009038F5" w:rsidP="009038F5">
      <w:r w:rsidRPr="00013B5A">
        <w:t>Таким образом, рынок может развиваться сразу в трех направлениях: гарантированный пенсионный аннуитет, инвестиционно-связанный и гибридный аннуитет. По словам Веревкина, для дальнейшего развития сегмента потребуются изменения в законодательстве. После этого страховые компании смогут предложить клиентам более гибкие схемы пенсионного планирования.</w:t>
      </w:r>
    </w:p>
    <w:p w14:paraId="40F55B49" w14:textId="77777777" w:rsidR="009038F5" w:rsidRPr="00013B5A" w:rsidRDefault="009038F5" w:rsidP="009038F5">
      <w:r w:rsidRPr="00013B5A">
        <w:t>Еще одно предложение — создать на базе ЕНПФ специальную платформу, где человек сможет увидеть свои пенсионные накопления, сравнить предложения страховых компаний и подобрать подходящий вариант.</w:t>
      </w:r>
    </w:p>
    <w:p w14:paraId="1FBBCFC5" w14:textId="64B56220" w:rsidR="009038F5" w:rsidRPr="00013B5A" w:rsidRDefault="00F01B90" w:rsidP="009038F5">
      <w:r>
        <w:t>«</w:t>
      </w:r>
      <w:r w:rsidR="009038F5" w:rsidRPr="00013B5A">
        <w:t>Это будет некий маркетплейс, где человек может подобрать предложение именно для себя. И он сможет выбирать – либо оставаться в пенсионной системе, в рамках ЕНПФ, либо ему выйти в частную среду и купить себе пенсионный аннуитет</w:t>
      </w:r>
      <w:r>
        <w:t>»</w:t>
      </w:r>
      <w:r w:rsidR="009038F5" w:rsidRPr="00013B5A">
        <w:t>, – объясняет Виталий Веревкин.</w:t>
      </w:r>
    </w:p>
    <w:p w14:paraId="031E80A7" w14:textId="77777777" w:rsidR="009038F5" w:rsidRPr="00013B5A" w:rsidRDefault="009038F5" w:rsidP="009038F5">
      <w:r w:rsidRPr="00013B5A">
        <w:t>При этом универсального ответа на вопрос, что выгоднее — оставить деньги в пенсионной системе или купить аннуитет, нет. Решение зависит от состояния здоровья, семейного положения и объема накоплений супругов. Перед заключением договора эксперт рекомендует проконсультироваться со специалистами и внимательно изучить его условия: размер будущих выплат, период их получения и возможные отличия от выплат в пенсионной системе. По данным АРРФР, за последние три года наиболее динамичный рост объемов страховых премий наблюдался именно по пенсионному аннуитетному страхованию. Прирост составил 386,3 млрд тенге.</w:t>
      </w:r>
    </w:p>
    <w:p w14:paraId="195BC7AB" w14:textId="1AE9E624" w:rsidR="009038F5" w:rsidRPr="00013B5A" w:rsidRDefault="009E7144" w:rsidP="009038F5">
      <w:hyperlink r:id="rId51" w:history="1">
        <w:r w:rsidR="009038F5" w:rsidRPr="00013B5A">
          <w:rPr>
            <w:rStyle w:val="a3"/>
          </w:rPr>
          <w:t>https://inbusiness.kz/ru/news/kazahstancy-nashli-sposob-poluchat-pensiyu-pozhiznenno</w:t>
        </w:r>
      </w:hyperlink>
      <w:r w:rsidR="009038F5" w:rsidRPr="00013B5A">
        <w:t xml:space="preserve"> </w:t>
      </w:r>
    </w:p>
    <w:p w14:paraId="215EC022" w14:textId="77777777" w:rsidR="00A254FC" w:rsidRPr="00013B5A" w:rsidRDefault="00A254FC" w:rsidP="00A254FC">
      <w:pPr>
        <w:pStyle w:val="2"/>
      </w:pPr>
      <w:bookmarkStart w:id="163" w:name="_Toc240010546"/>
      <w:r w:rsidRPr="00013B5A">
        <w:t>LS, 10.09.2026, Объединение частных пенсионных фондов сдержало развитие финрынка – зампредседателя АРРФР</w:t>
      </w:r>
      <w:bookmarkEnd w:id="163"/>
    </w:p>
    <w:p w14:paraId="4AFDAE85" w14:textId="77777777" w:rsidR="00A254FC" w:rsidRPr="00013B5A" w:rsidRDefault="00A254FC" w:rsidP="00CE20D2">
      <w:pPr>
        <w:pStyle w:val="3"/>
      </w:pPr>
      <w:bookmarkStart w:id="164" w:name="_Toc240010547"/>
      <w:r w:rsidRPr="00013B5A">
        <w:t>Объединение частных пенсионных фондов в ЕНПФ затормозило развитие финсектора Казахстана. Об этом рассказал заместитель председателя АРРФР Нуржан Турсунханов, передает LS.</w:t>
      </w:r>
      <w:bookmarkEnd w:id="164"/>
    </w:p>
    <w:p w14:paraId="011CF9D0" w14:textId="77777777" w:rsidR="00A254FC" w:rsidRPr="00013B5A" w:rsidRDefault="00A254FC" w:rsidP="00A254FC">
      <w:r w:rsidRPr="00013B5A">
        <w:t>На одной из панельных сессий AFD 2026 зампредседателя АРРФР отметил, что из-за решений прошлых лет финрынок страны столкнулся с нехваткой институциональных инвесторов, и как следствие, проблемой низкой ликвидности.</w:t>
      </w:r>
    </w:p>
    <w:p w14:paraId="4FA85DB4" w14:textId="25C268ED" w:rsidR="00A254FC" w:rsidRPr="00013B5A" w:rsidRDefault="00F01B90" w:rsidP="00A254FC">
      <w:r>
        <w:t>«</w:t>
      </w:r>
      <w:r w:rsidR="00A254FC" w:rsidRPr="00013B5A">
        <w:t xml:space="preserve">К сожалению, с 2013-2014 годов, когда произошла реформа по объединению всех 11 частных пенсионных фондов в ЕНПФ и все было передано в доверительное управление Нацбанку, темпы развития финансового сектора существенно снизились. Да, мы имеем очень защищенного и консервативного управляющего, который отвечает за свои </w:t>
      </w:r>
      <w:r w:rsidR="00A254FC" w:rsidRPr="00013B5A">
        <w:lastRenderedPageBreak/>
        <w:t>инвестиции, но вышло так, что у нас один большой инвестор. Спустя 13-14 лет вышло так, что у нас нет институциональных инвесторов, есть сложности с эмитентами и самая большая проблема – ликвидность торгового рынка</w:t>
      </w:r>
      <w:r>
        <w:t>»</w:t>
      </w:r>
      <w:r w:rsidR="00A254FC" w:rsidRPr="00013B5A">
        <w:t>, – заявил Н. Турсунханов.</w:t>
      </w:r>
    </w:p>
    <w:p w14:paraId="091FA4A0" w14:textId="77777777" w:rsidR="00A254FC" w:rsidRPr="00013B5A" w:rsidRDefault="00A254FC" w:rsidP="00A254FC">
      <w:r w:rsidRPr="00013B5A">
        <w:t xml:space="preserve">Именно эти три проблемы АРРФР намерено решать комплексно в рамках новой программы развития РЦБ до 2030 года. </w:t>
      </w:r>
    </w:p>
    <w:p w14:paraId="1DFB5216" w14:textId="77777777" w:rsidR="00A254FC" w:rsidRPr="00013B5A" w:rsidRDefault="00A254FC" w:rsidP="00A254FC">
      <w:r w:rsidRPr="00013B5A">
        <w:t xml:space="preserve">Спикер продолжил, что одной из ключевых мер стала возможность переводить до 100% сбережений на старость в частное управление. Напомним, что такое право у вкладчиков появилось с 7 сентября. По словам заместителя председателя АРРФР, более активное участие пенсионных денег на рынке позволит финсектору привлекать больше средств, населению – получить новые инструменты для инвестирования, а государству – сократить использование бюджетных денег в финансировании отдельных проектов. </w:t>
      </w:r>
    </w:p>
    <w:p w14:paraId="4D88E62A" w14:textId="77777777" w:rsidR="00A254FC" w:rsidRPr="00013B5A" w:rsidRDefault="00A254FC" w:rsidP="00A254FC">
      <w:r w:rsidRPr="00013B5A">
        <w:t>В то же время Н. Турсунханов обратил внимание на то, что вкладчики пока не спешат переводить свои накопления в УИП. Чтобы ускорить данный процесс, регулятор совместно с другими госорганами готовит конкретные меры – например, механизм мандатной передачи части пенсионных активов частным управляющим, расширение возможностей УИП в сфере маркетинга, либерализация требований к лицензированию брокеров первой и второй категорий и др.</w:t>
      </w:r>
    </w:p>
    <w:p w14:paraId="17F2C0BD" w14:textId="77777777" w:rsidR="00A254FC" w:rsidRPr="00013B5A" w:rsidRDefault="00A254FC" w:rsidP="00A254FC">
      <w:r w:rsidRPr="00013B5A">
        <w:t>Кроме того, планируется сократить количество процедур при взаимодействии с инфраструктурой рынка. Для IPO и размещения облигаций хотят внедрить единое окно и единую подачу документов, подчеркнул спикер.</w:t>
      </w:r>
    </w:p>
    <w:p w14:paraId="56D8C037" w14:textId="77777777" w:rsidR="00A254FC" w:rsidRPr="00013B5A" w:rsidRDefault="00A254FC" w:rsidP="00A254FC">
      <w:r w:rsidRPr="00013B5A">
        <w:t>Также отдельные меры будут направлены на развитие практики, когда профучастники могут занимать облигации, и укрепление института маркетмейкеров.</w:t>
      </w:r>
    </w:p>
    <w:p w14:paraId="5452E89A" w14:textId="024843E0" w:rsidR="00A254FC" w:rsidRPr="00013B5A" w:rsidRDefault="00F01B90" w:rsidP="00A254FC">
      <w:r>
        <w:t>«</w:t>
      </w:r>
      <w:r w:rsidR="00A254FC" w:rsidRPr="00013B5A">
        <w:t>Есть очень много моментов, в которые мы идем параллельно, и все это даст возможность иметь ликвидный рынок облигаций и акций</w:t>
      </w:r>
      <w:r>
        <w:t>»</w:t>
      </w:r>
      <w:r w:rsidR="00A254FC" w:rsidRPr="00013B5A">
        <w:t xml:space="preserve">, – резюмировал Н. Турсунханов. </w:t>
      </w:r>
    </w:p>
    <w:p w14:paraId="0BB247FF" w14:textId="77777777" w:rsidR="00A254FC" w:rsidRPr="00013B5A" w:rsidRDefault="00A254FC" w:rsidP="00A254FC">
      <w:r w:rsidRPr="00013B5A">
        <w:t xml:space="preserve">Ранее экономист Руслан Султанов рассказал, что ожидать массового перехода пенсионных накоплений в УИП не стоит. На его взгляд, проблема заключается не только в финансовой неграмотности и ряде других факторов. В их числе – привычка к существующей системе, доверие к госуправлению, нежелание самостоятельно принимать риски и пока короткая история управления активами ЕНПФ со стороны УИП. </w:t>
      </w:r>
    </w:p>
    <w:p w14:paraId="044F8E71" w14:textId="7C7AC57C" w:rsidR="00A254FC" w:rsidRPr="00013B5A" w:rsidRDefault="009E7144" w:rsidP="00A254FC">
      <w:hyperlink r:id="rId52" w:history="1">
        <w:r w:rsidR="00A254FC" w:rsidRPr="00013B5A">
          <w:rPr>
            <w:rStyle w:val="a3"/>
          </w:rPr>
          <w:t>https://lsm.kz/ob-edinenie-pensionnyh-fondov-sderzhalo-razvitie-finrynka--arrfr</w:t>
        </w:r>
      </w:hyperlink>
      <w:r w:rsidR="00A254FC" w:rsidRPr="00013B5A">
        <w:t xml:space="preserve"> </w:t>
      </w:r>
    </w:p>
    <w:p w14:paraId="5168EF02" w14:textId="77777777" w:rsidR="006A2594" w:rsidRPr="00013B5A" w:rsidRDefault="006A2594" w:rsidP="006A2594">
      <w:pPr>
        <w:pStyle w:val="2"/>
      </w:pPr>
      <w:bookmarkStart w:id="165" w:name="_Toc240010548"/>
      <w:r w:rsidRPr="00013B5A">
        <w:lastRenderedPageBreak/>
        <w:t>Курсив, 10.09.2026, Зачем передавать свои пенсионные накопления частной управляющей компании</w:t>
      </w:r>
      <w:bookmarkEnd w:id="165"/>
    </w:p>
    <w:p w14:paraId="41A5F72B" w14:textId="77777777" w:rsidR="006A2594" w:rsidRPr="00013B5A" w:rsidRDefault="006A2594" w:rsidP="00CE20D2">
      <w:pPr>
        <w:pStyle w:val="3"/>
      </w:pPr>
      <w:bookmarkStart w:id="166" w:name="_Toc240010549"/>
      <w:r w:rsidRPr="00013B5A">
        <w:t>С 7 сентября казахстанцы смогут переводить до 100% пенсионных накоплений из ЕНПФ в управление частным инвестиционным компаниям. Изменение существенно расширяет возможности для тех, кто хочет самостоятельно выбирать стратегию управления пенсионными накоплениями. Как выбрать надежного управляющего, какие риски существуют и какие гарантии предусмотрены, разбираемся вместе с управляющим директором BCC Invest Русланом Зериловым.</w:t>
      </w:r>
      <w:bookmarkEnd w:id="166"/>
    </w:p>
    <w:p w14:paraId="1708057D" w14:textId="77777777" w:rsidR="006A2594" w:rsidRPr="00013B5A" w:rsidRDefault="006A2594" w:rsidP="006A2594">
      <w:r w:rsidRPr="00013B5A">
        <w:t xml:space="preserve">– Зачем вкладчику переводить пенсионные накопления из управления ЕНПФ в частную компанию? Какие возможности это ему дает?   </w:t>
      </w:r>
    </w:p>
    <w:p w14:paraId="29C75039" w14:textId="77777777" w:rsidR="006A2594" w:rsidRPr="00013B5A" w:rsidRDefault="006A2594" w:rsidP="006A2594">
      <w:r w:rsidRPr="00013B5A">
        <w:t>– Передача до 100% своих пенсионных накоплений в частные инвестиционные компании дает казахстанцам несколько новых преимуществ. Во-первых, у вкладчика появляется возможность выбора управляющей компании (или даже не одной), инвестиционной стратегии, а значит, появляется возможность получения альтернативной доходности, отличной от доходности, которую показывает Национальный банк.</w:t>
      </w:r>
    </w:p>
    <w:p w14:paraId="5E5D5CF1" w14:textId="77777777" w:rsidR="006A2594" w:rsidRPr="00013B5A" w:rsidRDefault="006A2594" w:rsidP="006A2594">
      <w:r w:rsidRPr="00013B5A">
        <w:t>Здоровая конкуренция в рамках четко заданных параметров всегда является плюсом для рынка. Разные стили инвестиционного управления, разное видение и прогнозы управляющих в границах общих правил дают вкладчику реальный выбор. Новые правила предполагают формирование портфелей с разным соотношением риска и доходности в зависимости от срока до выхода на пенсию. Человеку в 25 лет и человеку в 55 лет логично управлять пенсионными накоплениями по-разному.</w:t>
      </w:r>
    </w:p>
    <w:p w14:paraId="3EC37945" w14:textId="77777777" w:rsidR="006A2594" w:rsidRPr="00013B5A" w:rsidRDefault="006A2594" w:rsidP="006A2594">
      <w:r w:rsidRPr="00013B5A">
        <w:t>Во-вторых, в частной УИП (управляющей инвестиционным портфелем) пенсионные накопления управляются с учетом установленного бенчмарка доходности. Поясню, о чем идет речь. С 1 января 2027 года в Казахстане отменяется государственная гарантия сохранности обязательных пенсионных накоплений с учетом уровня инфляции.</w:t>
      </w:r>
    </w:p>
    <w:p w14:paraId="6C101F3C" w14:textId="77777777" w:rsidR="006A2594" w:rsidRPr="00013B5A" w:rsidRDefault="006A2594" w:rsidP="006A2594">
      <w:r w:rsidRPr="00013B5A">
        <w:t>Раньше, если доходность пенсионных накоплений не успевала за ростом инфляции, государство компенсировало эту разницу. Теперь такой компенсации не будет: государство гарантирует сохранность самой внесенной суммы, но не ее покупательную способность. Для частных компаний же установлен бенчмарк или эталон доходности.</w:t>
      </w:r>
    </w:p>
    <w:p w14:paraId="418B3277" w14:textId="77777777" w:rsidR="006A2594" w:rsidRPr="00013B5A" w:rsidRDefault="006A2594" w:rsidP="006A2594">
      <w:r w:rsidRPr="00013B5A">
        <w:t>Что такое бенчмарк? Это композитный показатель, состоящий из четырех индикаторов с разными долями для каждой стратегии. Если управляющий его не достигает, он обязан компенсировать разницу вкладчикам из собственного капитала компании.</w:t>
      </w:r>
    </w:p>
    <w:p w14:paraId="141BC7D7" w14:textId="77777777" w:rsidR="006A2594" w:rsidRPr="00013B5A" w:rsidRDefault="006A2594" w:rsidP="006A2594">
      <w:r w:rsidRPr="00013B5A">
        <w:t>Еще один фактор – повышение порогов достаточности для досрочного изъятия пенсионных накоплений из ЕНПФ практически в два раза. Это ограничивает возможность изъятия денег на жилье или лечение, поэтому у вкладчиков появляется время и стимул рассмотреть возможность передачи накоплений в УИП.</w:t>
      </w:r>
    </w:p>
    <w:p w14:paraId="08CE36F6" w14:textId="77777777" w:rsidR="006A2594" w:rsidRPr="00013B5A" w:rsidRDefault="006A2594" w:rsidP="006A2594">
      <w:r w:rsidRPr="00013B5A">
        <w:t>– BCC Invest – одна из немногих компаний на рынке, допущенных к управлению пенсионными активами. Расскажите о вашей инвестиционной стратегии: чем она отличается от стратегии Национального банка?</w:t>
      </w:r>
    </w:p>
    <w:p w14:paraId="6A1F2327" w14:textId="77777777" w:rsidR="006A2594" w:rsidRPr="00013B5A" w:rsidRDefault="006A2594" w:rsidP="006A2594">
      <w:r w:rsidRPr="00013B5A">
        <w:t xml:space="preserve">– У BCC Invest более 20 лет опыта управления клиентскими активами – это одна из самых долгих историй работы на рынке доверительного управления в Казахстане. И за это время мы выработали для себя принцип работы с долгосрочными вкладчиками: </w:t>
      </w:r>
      <w:r w:rsidRPr="00013B5A">
        <w:lastRenderedPageBreak/>
        <w:t>ориентируемся на долгосрочный инвестиционный результат без высокой волатильности. На долгосрочном горизонте мы стремимся к сбалансированному результату, уделяя внимание не только потенциальной доходности, но и уровню риска и волатильности портфеля. Поэтому при принятии инвестиционных решений оцениваем результат не за отдельный период, а в контексте долгосрочной стратегии. Средняя доходность в итоге может быть одинаковой, но ощущения у инвесторов разные. Поэтому мы придерживаемся консервативного подхода.</w:t>
      </w:r>
    </w:p>
    <w:p w14:paraId="47947A51" w14:textId="77777777" w:rsidR="006A2594" w:rsidRPr="00013B5A" w:rsidRDefault="006A2594" w:rsidP="006A2594">
      <w:r w:rsidRPr="00013B5A">
        <w:t>Сейчас мы делаем упор на инструменты с фиксированной доходностью: на них приходится порядка 80% активов, согласно выбранной нами стратегии. Учитывая текущие высокие процентные ставки, наша задача – зафиксировать их через приобретение облигаций. Помимо купонного дохода, мы прогнозируем получение дополнительного дохода от роста стоимости бумаг, когда ставки начнут снижаться. Наш результат стабильно соответствует установленному бенчмарку, при этом мы закладываем в портфель прогнозируемую доходность на более длинном горизонте (сведения о коэффициентах номинальной доходности пенсионных активов и сумме возмещения отрицательной разницы).</w:t>
      </w:r>
    </w:p>
    <w:p w14:paraId="26254587" w14:textId="77777777" w:rsidR="006A2594" w:rsidRPr="00013B5A" w:rsidRDefault="006A2594" w:rsidP="006A2594">
      <w:r w:rsidRPr="00013B5A">
        <w:t>– Можете рассказать подробнее, в какие именно ценные бумаги вы инвестируете активы и по каким критериям их выбираете?</w:t>
      </w:r>
    </w:p>
    <w:p w14:paraId="7EE9062F" w14:textId="77777777" w:rsidR="006A2594" w:rsidRPr="00013B5A" w:rsidRDefault="006A2594" w:rsidP="006A2594">
      <w:r w:rsidRPr="00013B5A">
        <w:t>– Регулятор задал четкие требования к перечню бумаг и лимитам инвестирования, и уже в рамках этих правил частный управляющий формирует свою инвестиционную декларацию. Мы отдаем предпочтение корпоративным эмитентам, которые предлагают доходность на уровне базовой ставки или выше: сюда входят крупные банки, производственные компании и компании квазигосударственного сектора. Сейчас мы делаем упор на фиксацию текущей высокой доходности на среднесрочный период и активно участвуем в размещениях облигаций со сроком от трех лет.</w:t>
      </w:r>
    </w:p>
    <w:p w14:paraId="4C9F377A" w14:textId="77777777" w:rsidR="006A2594" w:rsidRPr="00013B5A" w:rsidRDefault="006A2594" w:rsidP="006A2594">
      <w:r w:rsidRPr="00013B5A">
        <w:t>По валютной структуре мы близки к бенчмарку, который предполагает 30% валютных активов. По декларации у нас есть возможность увеличить их долю до 40%, однако мы не планируем этого делать – с учетом высоких ставок в тенге и стабильного курса национальной валюты. К долевым инструментам мы относимся более осторожно: среди локальных акций выбираем бумаги с потенциалом роста, а на международном рынке предпочитаем входить через ETF, чтобы избежать рисков, связанных с отдельными эмитентами.</w:t>
      </w:r>
    </w:p>
    <w:p w14:paraId="13202DA6" w14:textId="77777777" w:rsidR="006A2594" w:rsidRPr="00013B5A" w:rsidRDefault="006A2594" w:rsidP="006A2594">
      <w:r w:rsidRPr="00013B5A">
        <w:t>– Как выбрать управляющую компанию? На какие показатели смотреть?</w:t>
      </w:r>
    </w:p>
    <w:p w14:paraId="5483E31D" w14:textId="77777777" w:rsidR="006A2594" w:rsidRPr="00013B5A" w:rsidRDefault="006A2594" w:rsidP="006A2594">
      <w:r w:rsidRPr="00013B5A">
        <w:t>– Мы советуем ориентироваться на несколько факторов.</w:t>
      </w:r>
    </w:p>
    <w:p w14:paraId="62ACB702" w14:textId="77777777" w:rsidR="006A2594" w:rsidRPr="00013B5A" w:rsidRDefault="006A2594" w:rsidP="006A2594">
      <w:r w:rsidRPr="00013B5A">
        <w:t>Первое – размер управляющей компании, то есть ее активы и особенно ее собственный капитал. Масштаб компании стоит рассматривать как показатель ее способности отвечать по обязательствам, принятым в рамках управления пенсионными активами. Это важно, потому что возмещение отклонения от бенчмарка производится за счет собственных средств управляющей компании и с учетом объема активов под управлением. Компания должна быть в состоянии выполнить такие обязательства.</w:t>
      </w:r>
    </w:p>
    <w:p w14:paraId="16F5C203" w14:textId="77777777" w:rsidR="006A2594" w:rsidRPr="00013B5A" w:rsidRDefault="006A2594" w:rsidP="006A2594">
      <w:r w:rsidRPr="00013B5A">
        <w:t>Второе – опыт и продукты доверительного управления. Стоит обратить внимание на то, какие продукты доверительного управления предлагает компания и какую долгосрочную доходность они показывают – это говорит о зрелости инвестиционного процесса и команды управляющих.</w:t>
      </w:r>
    </w:p>
    <w:p w14:paraId="6D20B159" w14:textId="77777777" w:rsidR="006A2594" w:rsidRPr="00013B5A" w:rsidRDefault="006A2594" w:rsidP="006A2594">
      <w:r w:rsidRPr="00013B5A">
        <w:lastRenderedPageBreak/>
        <w:t>Третье – структура портфеля. На сайте ЕНПФ есть подробная раскладка портфеля по каждой управляющей компании. Стоит обратить внимание на эмитентов и разбивку по классам активов – насколько это соответствует вашим предпочтениям, ведь фактически вы присоединяетесь к уже сформированному портфелю.</w:t>
      </w:r>
    </w:p>
    <w:p w14:paraId="1A408F62" w14:textId="77777777" w:rsidR="006A2594" w:rsidRPr="00013B5A" w:rsidRDefault="006A2594" w:rsidP="006A2594">
      <w:r w:rsidRPr="00013B5A">
        <w:t>Четвертое – показатели доходности. УИП работают на рынке уже более пяти лет, и за это время накопилась значительная статистика по доходности.  При этом важно понимать: текущая доходность не гарантирует результата в будущем, необходимо время, чтобы ее оценить.</w:t>
      </w:r>
    </w:p>
    <w:p w14:paraId="39C95361" w14:textId="77777777" w:rsidR="006A2594" w:rsidRPr="00013B5A" w:rsidRDefault="006A2594" w:rsidP="006A2594">
      <w:r w:rsidRPr="00013B5A">
        <w:t>Здесь также стоит отметить позиции BCC Invest на рынке: на текущий момент у компании крупнейший собственный капитал среди УИП, а также одни из самых высоких показателей по объему активов, чистой прибыли и ROE (по данным сайта ЕНПФ)</w:t>
      </w:r>
    </w:p>
    <w:p w14:paraId="7B909397" w14:textId="77777777" w:rsidR="006A2594" w:rsidRPr="00013B5A" w:rsidRDefault="006A2594" w:rsidP="006A2594">
      <w:r w:rsidRPr="00013B5A">
        <w:t>– А что насчет рисков? Что произойдет, если ваш портфель покажет убыток? Контролирует ли регулятор эти риски?</w:t>
      </w:r>
    </w:p>
    <w:p w14:paraId="747B0283" w14:textId="77777777" w:rsidR="006A2594" w:rsidRPr="00013B5A" w:rsidRDefault="006A2594" w:rsidP="006A2594">
      <w:r w:rsidRPr="00013B5A">
        <w:t>– Пенсионная система продолжает развиваться, но сейчас мы оцениваем ее как достаточно сбалансированную. Есть единый оператор – ЕНПФ, и единые правила, которые устанавливает регулятор. Система стала более прозрачной: вкладчики могут сравнивать управляющие компании, их стратегии и доходность по открытым данным. Реализован принцип обезличенности вкладчиков: решение принимается на основе понятных показателей, а не через индивидуальное обращение. За деятельностью УИП активно следит регулятор, а для вкладчиков предусмотрен механизм компенсации отрицательного отклонения доходности относительно бенчмарка.</w:t>
      </w:r>
    </w:p>
    <w:p w14:paraId="2E1C42C4" w14:textId="77777777" w:rsidR="006A2594" w:rsidRPr="00013B5A" w:rsidRDefault="006A2594" w:rsidP="006A2594">
      <w:r w:rsidRPr="00013B5A">
        <w:t>Главный риск для вкладчика на текущий момент – это рыночный риск. То есть события на рынке, которые не зависят от деятельности управляющих компаний, – геополитика, мировая экономика, эпидемии и т.д. Если весь рынок идет вниз, то и бенчмарк (показатель эталонной доходности) снижается. УИП компенсирует разницу за счет собственного капитала только в том случае, если рынок растет, а доходность управляющей компании оказывается ниже уровня предельного отклонения от бенчмарка.</w:t>
      </w:r>
    </w:p>
    <w:p w14:paraId="0D3A37B1" w14:textId="77777777" w:rsidR="006A2594" w:rsidRPr="00013B5A" w:rsidRDefault="006A2594" w:rsidP="006A2594">
      <w:r w:rsidRPr="00013B5A">
        <w:t>– Как именно можно передать свои накопления частной управляющей компании? Нужно ли приходить к вам в офис? И где после этого отслеживать результаты?</w:t>
      </w:r>
    </w:p>
    <w:p w14:paraId="0D7736A7" w14:textId="77777777" w:rsidR="006A2594" w:rsidRPr="00013B5A" w:rsidRDefault="006A2594" w:rsidP="006A2594">
      <w:r w:rsidRPr="00013B5A">
        <w:t>– Это очень просто. Перевести накопления можно через мобильное приложение ЕНПФ или на сайте ЕНПФ: нужно войти в приложение, найти соответствующий раздел и выбрать сумму и управляющую компанию. Подробную инструкцию можно посмотреть здесь.</w:t>
      </w:r>
    </w:p>
    <w:p w14:paraId="317864BC" w14:textId="77777777" w:rsidR="006A2594" w:rsidRPr="00013B5A" w:rsidRDefault="006A2594" w:rsidP="006A2594">
      <w:r w:rsidRPr="00013B5A">
        <w:t>Важно отметить, что все последующие обязательные пенсионные взносы продолжают поступать в ЕНПФ, а не напрямую выбранной управляющей компании: ей передается только та сумма, которую вкладчик перевел в управление. При этом сам перевод средств в управляющую компанию не облагается никакими комиссиями.</w:t>
      </w:r>
    </w:p>
    <w:p w14:paraId="72BD3F62" w14:textId="77777777" w:rsidR="006A2594" w:rsidRPr="00013B5A" w:rsidRDefault="006A2594" w:rsidP="006A2594">
      <w:r w:rsidRPr="00013B5A">
        <w:t>После подачи заявления перевод пенсионных накоплений осуществляется ЕНПФ в установленном порядке (до 30 календарных дней). Перевод не мгновенный, так как единый оператор консолидирует все заявки и отправляет средства обезличено. Вся информация о переданных активах и результатах инвестирования будет отображаться в том же самом приложении ЕНПФ в специальной вкладке с названием нашей компании.</w:t>
      </w:r>
    </w:p>
    <w:p w14:paraId="6135908E" w14:textId="77777777" w:rsidR="006A2594" w:rsidRPr="00013B5A" w:rsidRDefault="006A2594" w:rsidP="006A2594">
      <w:r w:rsidRPr="00013B5A">
        <w:lastRenderedPageBreak/>
        <w:t>Узнать более подробную информацию о передаче пенсионных накоплений в BCC Invest, а также оставить заявку на консультацию, вы можете здесь.</w:t>
      </w:r>
    </w:p>
    <w:p w14:paraId="5EF77E76" w14:textId="77777777" w:rsidR="006A2594" w:rsidRPr="00013B5A" w:rsidRDefault="006A2594" w:rsidP="006A2594">
      <w:r w:rsidRPr="00013B5A">
        <w:t>Если у вас остались вопросы по теме, можете писать нам на e-mail: pensiya@bcc-invest.kz</w:t>
      </w:r>
    </w:p>
    <w:p w14:paraId="57BB5DC4" w14:textId="77777777" w:rsidR="006A2594" w:rsidRPr="00013B5A" w:rsidRDefault="006A2594" w:rsidP="006A2594">
      <w:r w:rsidRPr="00013B5A">
        <w:t>Важная информация</w:t>
      </w:r>
    </w:p>
    <w:p w14:paraId="4A090D6E" w14:textId="77777777" w:rsidR="006A2594" w:rsidRPr="00013B5A" w:rsidRDefault="006A2594" w:rsidP="006A2594">
      <w:r w:rsidRPr="00013B5A">
        <w:t>Согласно изменениям в законодательстве, с 7 сентября 2026 года вкладчики, а также получатели пенсионных выплат ЕНПФ вправе самостоятельно определить объем пенсионных накоплений, передаваемых в доверительное управление без учета порога минимальной достаточности.</w:t>
      </w:r>
    </w:p>
    <w:p w14:paraId="58551E02" w14:textId="45AF9477" w:rsidR="006A2594" w:rsidRPr="00013B5A" w:rsidRDefault="006A2594" w:rsidP="006A2594">
      <w:r w:rsidRPr="00013B5A">
        <w:t xml:space="preserve">Результаты инвестирования в прошлом не определяют и не гарантируют доходность в будущем. Государство не гарантирует сохранность пенсионных накоплений, переданных в инвестиционное управление УИП. АО </w:t>
      </w:r>
      <w:r w:rsidR="00F01B90">
        <w:t>«</w:t>
      </w:r>
      <w:r w:rsidRPr="00013B5A">
        <w:t>BCC Invest</w:t>
      </w:r>
      <w:r w:rsidR="00F01B90">
        <w:t>»</w:t>
      </w:r>
      <w:r w:rsidRPr="00013B5A">
        <w:t xml:space="preserve"> обязуется за счет собственного капитала компенсировать отрицательную разницу, если номинальная доходность пенсионных активов под управлением АО </w:t>
      </w:r>
      <w:r w:rsidR="00F01B90">
        <w:t>«</w:t>
      </w:r>
      <w:r w:rsidRPr="00013B5A">
        <w:t>BCC Invest</w:t>
      </w:r>
      <w:r w:rsidR="00F01B90">
        <w:t>»</w:t>
      </w:r>
      <w:r w:rsidRPr="00013B5A">
        <w:t xml:space="preserve"> окажется ниже минимального уровня доходности, установленного нормативным правовым актом уполномоченного органа. Предоставляемая АО </w:t>
      </w:r>
      <w:r w:rsidR="00F01B90">
        <w:t>«</w:t>
      </w:r>
      <w:r w:rsidRPr="00013B5A">
        <w:t>BCC Invest</w:t>
      </w:r>
      <w:r w:rsidR="00F01B90">
        <w:t>»</w:t>
      </w:r>
      <w:r w:rsidRPr="00013B5A">
        <w:t xml:space="preserve"> информация не является инвестиционной рекомендацией или побуждением к заключению сделки.  </w:t>
      </w:r>
    </w:p>
    <w:p w14:paraId="701A6C4A" w14:textId="03CF7E95" w:rsidR="006A2594" w:rsidRPr="00013B5A" w:rsidRDefault="009E7144" w:rsidP="006A2594">
      <w:hyperlink r:id="rId53" w:history="1">
        <w:r w:rsidR="006A2594" w:rsidRPr="00013B5A">
          <w:rPr>
            <w:rStyle w:val="a3"/>
          </w:rPr>
          <w:t>https://kz.kursiv.media/2026-09-10/zachem-peredavat-svoi-pensionnye-nakopleniya-chastnoj-upravlyayushhej-kompanii/</w:t>
        </w:r>
      </w:hyperlink>
      <w:r w:rsidR="006A2594" w:rsidRPr="00013B5A">
        <w:t xml:space="preserve"> </w:t>
      </w:r>
    </w:p>
    <w:p w14:paraId="66FC5077" w14:textId="4444611C" w:rsidR="007157E5" w:rsidRPr="00013B5A" w:rsidRDefault="007157E5" w:rsidP="007157E5">
      <w:pPr>
        <w:pStyle w:val="2"/>
      </w:pPr>
      <w:bookmarkStart w:id="167" w:name="_Toc240010550"/>
      <w:r w:rsidRPr="00013B5A">
        <w:t>Caravan-Info.kg, 10.09.2026, Накопительный пенсионный фонд Кыргызстана инвестировал более 15 млрд сомов</w:t>
      </w:r>
      <w:bookmarkEnd w:id="167"/>
    </w:p>
    <w:p w14:paraId="78A7CCB4" w14:textId="77777777" w:rsidR="007157E5" w:rsidRPr="00013B5A" w:rsidRDefault="007157E5" w:rsidP="00CE20D2">
      <w:pPr>
        <w:pStyle w:val="3"/>
      </w:pPr>
      <w:bookmarkStart w:id="168" w:name="_Toc240010551"/>
      <w:r w:rsidRPr="00013B5A">
        <w:t>За январь–август 2026 года Государственный накопительный пенсионный фонд инвестировал 15 млрд 61 млн сомов. Об этом сообщили в Социальном фонде Кыргызской Республики.</w:t>
      </w:r>
      <w:bookmarkEnd w:id="168"/>
    </w:p>
    <w:p w14:paraId="58651B23" w14:textId="77777777" w:rsidR="007157E5" w:rsidRPr="00013B5A" w:rsidRDefault="007157E5" w:rsidP="007157E5">
      <w:r w:rsidRPr="00013B5A">
        <w:t>Основная часть средств была направлена в государственные ценные бумаги – 11 млрд 489,4 млн сомов. Доходность по ним составила от 12,86% до 16% годовых.</w:t>
      </w:r>
    </w:p>
    <w:p w14:paraId="39CEF065" w14:textId="77777777" w:rsidR="007157E5" w:rsidRPr="00013B5A" w:rsidRDefault="007157E5" w:rsidP="007157E5">
      <w:r w:rsidRPr="00013B5A">
        <w:t>Еще 3 млрд 571,6 млн сомов разместили на депозитах коммерческих банков сроком на 12 и 18 месяцев. Доходность по этим вкладам составила от 11,3% до 14,3% годовых.</w:t>
      </w:r>
    </w:p>
    <w:p w14:paraId="52E934FF" w14:textId="77777777" w:rsidR="007157E5" w:rsidRPr="00013B5A" w:rsidRDefault="007157E5" w:rsidP="007157E5">
      <w:r w:rsidRPr="00013B5A">
        <w:t>За восемь месяцев доход от ранее инвестированных средств ГНПФ достиг 5 млрд 53,6 млн сомов.</w:t>
      </w:r>
    </w:p>
    <w:p w14:paraId="57A30077" w14:textId="77777777" w:rsidR="007157E5" w:rsidRPr="00013B5A" w:rsidRDefault="007157E5" w:rsidP="007157E5">
      <w:r w:rsidRPr="00013B5A">
        <w:t>Из этой суммы 4 млрд 352,7 млн сомов пришлось на доход от государственных ценных бумаг, 501,8 млн сомов – на проценты по банковским депозитам.</w:t>
      </w:r>
    </w:p>
    <w:p w14:paraId="2355A94D" w14:textId="77777777" w:rsidR="007157E5" w:rsidRPr="00013B5A" w:rsidRDefault="007157E5" w:rsidP="007157E5">
      <w:r w:rsidRPr="00013B5A">
        <w:t>Кроме того, 185,9 млн сомов ГНПФ получил в виде дивидендов по акциям открытых акционерных обществ, еще 13,2 млн сомов – от процентов, начисленных на ежедневные остатки на счетах фонда.</w:t>
      </w:r>
    </w:p>
    <w:p w14:paraId="699B1451" w14:textId="38CBC606" w:rsidR="00FA7F9D" w:rsidRPr="00013B5A" w:rsidRDefault="009E7144" w:rsidP="007157E5">
      <w:hyperlink r:id="rId54" w:history="1">
        <w:r w:rsidR="007157E5" w:rsidRPr="00013B5A">
          <w:rPr>
            <w:rStyle w:val="a3"/>
          </w:rPr>
          <w:t>https://caravan-info.kg/ru/economics/030531-nakopitelnyy-pensionnyy-fond-kyrgyzstana-investiroval-bolee-15-mlrd-somov.html</w:t>
        </w:r>
      </w:hyperlink>
    </w:p>
    <w:p w14:paraId="784D97A9" w14:textId="5FD9745C" w:rsidR="004944A3" w:rsidRPr="00013B5A" w:rsidRDefault="004944A3" w:rsidP="004944A3">
      <w:pPr>
        <w:pStyle w:val="2"/>
      </w:pPr>
      <w:bookmarkStart w:id="169" w:name="_Toc240010552"/>
      <w:r w:rsidRPr="00013B5A">
        <w:lastRenderedPageBreak/>
        <w:t>NUZ.uz, 10.09.2026, 7 лет стажа — и пенсия: Минэкономфин предложил по-новому взглянуть на пенсионную систему Узбекистана</w:t>
      </w:r>
      <w:bookmarkEnd w:id="169"/>
    </w:p>
    <w:p w14:paraId="53C03783" w14:textId="77777777" w:rsidR="004944A3" w:rsidRPr="00013B5A" w:rsidRDefault="004944A3" w:rsidP="00CE20D2">
      <w:pPr>
        <w:pStyle w:val="3"/>
      </w:pPr>
      <w:bookmarkStart w:id="170" w:name="_Toc240010553"/>
      <w:r w:rsidRPr="00013B5A">
        <w:t>Семь лет официальной работы сегодня достаточно, чтобы получить право на пенсию по возрасту. Но насколько справедливо, когда человек, плативший социальный налог 7 лет, получает государственную гарантию пенсионной выплаты, сопоставимую с той, что доступна тем, кто десятилетиями работал официально? Министерство экономики и финансов предлагает пересмотреть саму логику пенсионной системы.</w:t>
      </w:r>
      <w:bookmarkEnd w:id="170"/>
    </w:p>
    <w:p w14:paraId="101E8604" w14:textId="77777777" w:rsidR="004944A3" w:rsidRPr="00013B5A" w:rsidRDefault="004944A3" w:rsidP="004944A3">
      <w:r w:rsidRPr="00013B5A">
        <w:t>В Узбекистане для назначения пенсии по возрасту достаточно иметь не менее семи лет официального трудового стажа. Такой порог позволяет обеспечить минимальной социальной защитой людей, которые по разным причинам большую часть жизни не работали официально.</w:t>
      </w:r>
    </w:p>
    <w:p w14:paraId="7E0810BB" w14:textId="77777777" w:rsidR="004944A3" w:rsidRPr="00013B5A" w:rsidRDefault="004944A3" w:rsidP="004944A3">
      <w:r w:rsidRPr="00013B5A">
        <w:t>Но у этой нормы есть и обратная сторона.</w:t>
      </w:r>
    </w:p>
    <w:p w14:paraId="1676C880" w14:textId="77777777" w:rsidR="004944A3" w:rsidRPr="00013B5A" w:rsidRDefault="004944A3" w:rsidP="004944A3">
      <w:r w:rsidRPr="00013B5A">
        <w:t>Если мужчина начинает работать в 18 лет и продолжает до 60, его потенциальный трудовой путь составляет 42 года. Семь лет официальной занятости — это всего 17% этого периода.</w:t>
      </w:r>
    </w:p>
    <w:p w14:paraId="65F6A5FF" w14:textId="77777777" w:rsidR="004944A3" w:rsidRPr="00013B5A" w:rsidRDefault="004944A3" w:rsidP="004944A3">
      <w:r w:rsidRPr="00013B5A">
        <w:t>Иными словами, сегодня право на пенсию можно получить, официально проработав лишь небольшую часть трудовой жизни.</w:t>
      </w:r>
    </w:p>
    <w:p w14:paraId="424B1D20" w14:textId="77777777" w:rsidR="004944A3" w:rsidRPr="00013B5A" w:rsidRDefault="004944A3" w:rsidP="004944A3">
      <w:r w:rsidRPr="00013B5A">
        <w:t>Минэкономфин приводит показательный пример.</w:t>
      </w:r>
    </w:p>
    <w:p w14:paraId="56A92745" w14:textId="77777777" w:rsidR="004944A3" w:rsidRPr="00013B5A" w:rsidRDefault="004944A3" w:rsidP="004944A3">
      <w:r w:rsidRPr="00013B5A">
        <w:t>Гражданин получает зарплату 1,5 млн сумов и официально работает семь лет. За это время в пенсионную систему за него уплачивается 15,1 млн сумов социального налога.</w:t>
      </w:r>
    </w:p>
    <w:p w14:paraId="32546952" w14:textId="77777777" w:rsidR="004944A3" w:rsidRPr="00013B5A" w:rsidRDefault="004944A3" w:rsidP="004944A3">
      <w:r w:rsidRPr="00013B5A">
        <w:t>Если затем он получает пенсию до 73 лет, общий объём выплат составит 127,9 млн сумов.</w:t>
      </w:r>
    </w:p>
    <w:p w14:paraId="6B592DCD" w14:textId="77777777" w:rsidR="004944A3" w:rsidRPr="00013B5A" w:rsidRDefault="004944A3" w:rsidP="004944A3">
      <w:r w:rsidRPr="00013B5A">
        <w:t>Разница — 112,8 млн сумов.</w:t>
      </w:r>
    </w:p>
    <w:p w14:paraId="573F0875" w14:textId="77777777" w:rsidR="004944A3" w:rsidRPr="00013B5A" w:rsidRDefault="004944A3" w:rsidP="004944A3">
      <w:r w:rsidRPr="00013B5A">
        <w:t>Именно эта сумма, согласно приведённому примеру, покрывается за счёт средств Пенсионного фонда и государства.</w:t>
      </w:r>
    </w:p>
    <w:p w14:paraId="28345B6E" w14:textId="77777777" w:rsidR="004944A3" w:rsidRPr="00013B5A" w:rsidRDefault="004944A3" w:rsidP="004944A3">
      <w:r w:rsidRPr="00013B5A">
        <w:t>Получается своеобразная финансовая асимметрия: короткий период участия в системе даёт право на гораздо более длительный поток пенсионных выплат.</w:t>
      </w:r>
    </w:p>
    <w:p w14:paraId="7BA44627" w14:textId="77777777" w:rsidR="004944A3" w:rsidRPr="00013B5A" w:rsidRDefault="004944A3" w:rsidP="004944A3">
      <w:r w:rsidRPr="00013B5A">
        <w:t>При этом речь не идёт о том, что государство должно отказаться от социальной защиты людей с небольшим стажем. Напротив, семилетний порог выполняет важную социальную функцию. Вопрос в другом: насколько нынешняя система стимулирует граждан работать официально 20–30 лет?</w:t>
      </w:r>
    </w:p>
    <w:p w14:paraId="68243309" w14:textId="77777777" w:rsidR="004944A3" w:rsidRPr="00013B5A" w:rsidRDefault="004944A3" w:rsidP="004944A3">
      <w:r w:rsidRPr="00013B5A">
        <w:t>Кто будет заинтересован работать официально 30 лет?</w:t>
      </w:r>
    </w:p>
    <w:p w14:paraId="4FC6DDA0" w14:textId="77777777" w:rsidR="004944A3" w:rsidRPr="00013B5A" w:rsidRDefault="004944A3" w:rsidP="004944A3">
      <w:r w:rsidRPr="00013B5A">
        <w:t>Представим двух работников.</w:t>
      </w:r>
    </w:p>
    <w:p w14:paraId="1B31188C" w14:textId="77777777" w:rsidR="004944A3" w:rsidRPr="00013B5A" w:rsidRDefault="004944A3" w:rsidP="004944A3">
      <w:r w:rsidRPr="00013B5A">
        <w:t>Один официально трудился 25–30 лет, регулярно уплачивал социальные налоги и формировал свою пенсионную историю.</w:t>
      </w:r>
    </w:p>
    <w:p w14:paraId="45876908" w14:textId="77777777" w:rsidR="004944A3" w:rsidRPr="00013B5A" w:rsidRDefault="004944A3" w:rsidP="004944A3">
      <w:r w:rsidRPr="00013B5A">
        <w:t>Другой имеет минимальные 7 лет стажа.</w:t>
      </w:r>
    </w:p>
    <w:p w14:paraId="76D53E41" w14:textId="77777777" w:rsidR="004944A3" w:rsidRPr="00013B5A" w:rsidRDefault="004944A3" w:rsidP="004944A3">
      <w:r w:rsidRPr="00013B5A">
        <w:t>Очевидно, что вклад этих людей в пенсионную систему существенно различается. Следовательно, должна быть заметной и разница в их пенсионном обеспечении.</w:t>
      </w:r>
    </w:p>
    <w:p w14:paraId="6DC24875" w14:textId="77777777" w:rsidR="004944A3" w:rsidRPr="00013B5A" w:rsidRDefault="004944A3" w:rsidP="004944A3">
      <w:r w:rsidRPr="00013B5A">
        <w:lastRenderedPageBreak/>
        <w:t>Действующие правила такую дифференциацию предусматривают: за каждый полный год стажа сверх установленного требования пенсия увеличивается на 1% от среднемесячной заработной платы. Кроме того, для отдельных категорий граждан предусмотрены дополнительные надбавки.</w:t>
      </w:r>
    </w:p>
    <w:p w14:paraId="5162B2A7" w14:textId="77777777" w:rsidR="004944A3" w:rsidRPr="00013B5A" w:rsidRDefault="004944A3" w:rsidP="004944A3">
      <w:r w:rsidRPr="00013B5A">
        <w:t>Однако Минэкономфин фактически ставит более широкий вопрос: достаточно ли этого, чтобы гражданин был экономически заинтересован в длительной официальной занятости?</w:t>
      </w:r>
    </w:p>
    <w:p w14:paraId="526C9E23" w14:textId="77777777" w:rsidR="004944A3" w:rsidRPr="00013B5A" w:rsidRDefault="004944A3" w:rsidP="004944A3">
      <w:r w:rsidRPr="00013B5A">
        <w:t>Низкий минимальный порог имеет очевидный плюс — он не оставляет без пенсионной поддержки людей с короткой официальной трудовой историей.</w:t>
      </w:r>
    </w:p>
    <w:p w14:paraId="2BFB8D04" w14:textId="77777777" w:rsidR="004944A3" w:rsidRPr="00013B5A" w:rsidRDefault="004944A3" w:rsidP="004944A3">
      <w:r w:rsidRPr="00013B5A">
        <w:t>Но одновременно возникает риск другого рода.</w:t>
      </w:r>
    </w:p>
    <w:p w14:paraId="6C5DA64C" w14:textId="77777777" w:rsidR="004944A3" w:rsidRPr="00013B5A" w:rsidRDefault="004944A3" w:rsidP="004944A3">
      <w:r w:rsidRPr="00013B5A">
        <w:t>Если гражданин знает, что для получения пенсии ему достаточно семи лет официальной работы, экономическая мотивация проводить в официальном секторе десятилетия может снижаться.</w:t>
      </w:r>
    </w:p>
    <w:p w14:paraId="5FC19543" w14:textId="77777777" w:rsidR="004944A3" w:rsidRPr="00013B5A" w:rsidRDefault="004944A3" w:rsidP="004944A3">
      <w:r w:rsidRPr="00013B5A">
        <w:t>В результате пенсионная система сталкивается сразу с двумя задачами, которые не всегда легко совместить: обеспечить базовую социальную защиту и одновременно стимулировать граждан как можно дольше оставаться в официальной занятости.</w:t>
      </w:r>
    </w:p>
    <w:p w14:paraId="20881BA9" w14:textId="77777777" w:rsidR="004944A3" w:rsidRPr="00013B5A" w:rsidRDefault="004944A3" w:rsidP="004944A3">
      <w:r w:rsidRPr="00013B5A">
        <w:t>В Минэкономфине обращают внимание и на международную практику. В России, Молдове, Украине, Польше и Турции минимальный требуемый стаж составляет 15 лет, в Беларуси — 20 лет.</w:t>
      </w:r>
    </w:p>
    <w:p w14:paraId="2099E096" w14:textId="77777777" w:rsidR="004944A3" w:rsidRPr="00013B5A" w:rsidRDefault="004944A3" w:rsidP="004944A3">
      <w:r w:rsidRPr="00013B5A">
        <w:t>При этом Международная организация труда рекомендует не устанавливать чрезмерно высокий порог: минимальный стаж для получения пенсии по возрасту, по приведённой позиции, целесообразно ограничивать 15 годами.</w:t>
      </w:r>
    </w:p>
    <w:p w14:paraId="4A49AB31" w14:textId="77777777" w:rsidR="004944A3" w:rsidRPr="00013B5A" w:rsidRDefault="004944A3" w:rsidP="004944A3">
      <w:r w:rsidRPr="00013B5A">
        <w:t>Для 42-летнего потенциального периода трудовой деятельности 15 лет — это около 35%.</w:t>
      </w:r>
    </w:p>
    <w:p w14:paraId="07394255" w14:textId="77777777" w:rsidR="004944A3" w:rsidRPr="00013B5A" w:rsidRDefault="004944A3" w:rsidP="004944A3">
      <w:r w:rsidRPr="00013B5A">
        <w:t>Такой подход позволяет сохранить пенсионное право для людей с неполной трудовой историей, но одновременно сделать его более тесно связанным с продолжительностью официальной работы и вкладом в систему.</w:t>
      </w:r>
    </w:p>
    <w:p w14:paraId="3AB26DF4" w14:textId="77777777" w:rsidR="004944A3" w:rsidRPr="00013B5A" w:rsidRDefault="004944A3" w:rsidP="004944A3">
      <w:r w:rsidRPr="00013B5A">
        <w:t>По сути, речь идёт о пересмотре философии пенсионной системы.</w:t>
      </w:r>
    </w:p>
    <w:p w14:paraId="6A30F085" w14:textId="72B7D6D5" w:rsidR="004944A3" w:rsidRPr="00013B5A" w:rsidRDefault="004944A3" w:rsidP="004944A3">
      <w:r w:rsidRPr="00013B5A">
        <w:t xml:space="preserve">Модель </w:t>
      </w:r>
      <w:r w:rsidR="00F01B90">
        <w:t>«</w:t>
      </w:r>
      <w:r w:rsidRPr="00013B5A">
        <w:t>достиг пенсионного возраста — получил пенсию</w:t>
      </w:r>
      <w:r w:rsidR="00F01B90">
        <w:t>»</w:t>
      </w:r>
      <w:r w:rsidRPr="00013B5A">
        <w:t xml:space="preserve"> постепенно должна уступать место принципу </w:t>
      </w:r>
      <w:r w:rsidR="00F01B90">
        <w:t>«</w:t>
      </w:r>
      <w:r w:rsidRPr="00013B5A">
        <w:t>работал официально, платил взносы, формировал стаж — получил пенсию, соответствующую своему вкладу</w:t>
      </w:r>
      <w:r w:rsidR="00F01B90">
        <w:t>»</w:t>
      </w:r>
      <w:r w:rsidRPr="00013B5A">
        <w:t>.</w:t>
      </w:r>
    </w:p>
    <w:p w14:paraId="72881812" w14:textId="77777777" w:rsidR="004944A3" w:rsidRPr="00013B5A" w:rsidRDefault="004944A3" w:rsidP="004944A3">
      <w:r w:rsidRPr="00013B5A">
        <w:t>При этом повышение минимального стажа, если оно будет рассматриваться, по мнению Минэкономфина, должно происходить поэтапно. Целью должно быть не лишение граждан пенсионных прав, а усиление связи между официальной занятостью, продолжительностью стажа и размером будущей пенсии.</w:t>
      </w:r>
    </w:p>
    <w:p w14:paraId="6A10711C" w14:textId="77777777" w:rsidR="004944A3" w:rsidRPr="00013B5A" w:rsidRDefault="004944A3" w:rsidP="004944A3">
      <w:r w:rsidRPr="00013B5A">
        <w:t>Для экономики это имеет принципиальное значение. Чем сильнее пенсионные права зависят от официальной занятости, тем выше стимул выходить из тени, официально оформляться и дольше платить налоги.</w:t>
      </w:r>
    </w:p>
    <w:p w14:paraId="13D021B5" w14:textId="77777777" w:rsidR="004944A3" w:rsidRPr="00013B5A" w:rsidRDefault="004944A3" w:rsidP="004944A3">
      <w:r w:rsidRPr="00013B5A">
        <w:t>А для Пенсионного фонда это уже вопрос финансовой устойчивости.</w:t>
      </w:r>
    </w:p>
    <w:p w14:paraId="32A9CAC3" w14:textId="77777777" w:rsidR="004944A3" w:rsidRPr="00013B5A" w:rsidRDefault="004944A3" w:rsidP="004944A3">
      <w:r w:rsidRPr="00013B5A">
        <w:t xml:space="preserve">Семь лет стажа — это минимальный социальный порог. Но если пенсионная система хочет быть одновременно устойчивой и справедливой, главным показателем со </w:t>
      </w:r>
      <w:r w:rsidRPr="00013B5A">
        <w:lastRenderedPageBreak/>
        <w:t>временем может стать не только возраст гражданина, но и то, сколько лет он официально работал и какой вклад успел внести в систему.</w:t>
      </w:r>
    </w:p>
    <w:p w14:paraId="1D819757" w14:textId="75658163" w:rsidR="007157E5" w:rsidRPr="00013B5A" w:rsidRDefault="009E7144" w:rsidP="004944A3">
      <w:hyperlink r:id="rId55" w:history="1">
        <w:r w:rsidR="004944A3" w:rsidRPr="00013B5A">
          <w:rPr>
            <w:rStyle w:val="a3"/>
          </w:rPr>
          <w:t>https://nuz.uz/2026/09/10/7-let-stazha-i-pensiya-minekonomfin-predlozhil-po-novomu-vzglyanut-na-pensionnuyu-sistemu-uzbekistana/</w:t>
        </w:r>
      </w:hyperlink>
    </w:p>
    <w:p w14:paraId="720A85F3" w14:textId="77777777" w:rsidR="004944A3" w:rsidRPr="00013B5A" w:rsidRDefault="004944A3" w:rsidP="004944A3"/>
    <w:p w14:paraId="0F91D1CE" w14:textId="77777777" w:rsidR="00111D7C" w:rsidRPr="00013B5A" w:rsidRDefault="00111D7C" w:rsidP="00111D7C">
      <w:pPr>
        <w:pStyle w:val="10"/>
      </w:pPr>
      <w:bookmarkStart w:id="171" w:name="_Toc99271715"/>
      <w:bookmarkStart w:id="172" w:name="_Toc99318660"/>
      <w:bookmarkStart w:id="173" w:name="_Toc165991080"/>
      <w:bookmarkStart w:id="174" w:name="_Toc240010554"/>
      <w:r w:rsidRPr="00013B5A">
        <w:t>Новости пенсионной отрасли стран дальнего зарубежья</w:t>
      </w:r>
      <w:bookmarkEnd w:id="171"/>
      <w:bookmarkEnd w:id="172"/>
      <w:bookmarkEnd w:id="173"/>
      <w:bookmarkEnd w:id="174"/>
    </w:p>
    <w:p w14:paraId="37D9BBFE" w14:textId="77777777" w:rsidR="00180F63" w:rsidRPr="00013B5A" w:rsidRDefault="00180F63" w:rsidP="00180F63">
      <w:pPr>
        <w:pStyle w:val="2"/>
      </w:pPr>
      <w:bookmarkStart w:id="175" w:name="_Toc240010555"/>
      <w:r w:rsidRPr="00013B5A">
        <w:t>Pravda.ru, 10.09.2026, Пенсионные фонды и страховщики получат доступ к инфраструктурным долгам Азии</w:t>
      </w:r>
      <w:bookmarkEnd w:id="175"/>
    </w:p>
    <w:p w14:paraId="370DD1EC" w14:textId="77777777" w:rsidR="00180F63" w:rsidRPr="00013B5A" w:rsidRDefault="00180F63" w:rsidP="00CE20D2">
      <w:pPr>
        <w:pStyle w:val="3"/>
      </w:pPr>
      <w:bookmarkStart w:id="176" w:name="_Toc240010556"/>
      <w:r w:rsidRPr="00013B5A">
        <w:t>Азиатский банк инфраструктурных инвестиций (AIIB) создает платформу для объединения капиталов, чтобы привлечь страховые компании и пенсионные фонды в сегмент инфраструктурного долга Азии. По словам главы инфраструктурного финансирования банка Ким-Си Лим, цель инициативы — в четыре раза увеличить объем средств, направляемых на региональные проекты за счет частных инвестиций.</w:t>
      </w:r>
      <w:bookmarkEnd w:id="176"/>
    </w:p>
    <w:p w14:paraId="283B0BA0" w14:textId="77777777" w:rsidR="00180F63" w:rsidRPr="00013B5A" w:rsidRDefault="00180F63" w:rsidP="00180F63">
      <w:r w:rsidRPr="00013B5A">
        <w:t>Ежегодная потребность Азии в развитии инфраструктуры оценивается в $1,7 трлн. Этот объем превышает возможности государственных бюджетов. Новая платформа призвана привлечь институциональных инвесторов, которые ранее редко вкладывались в подобные активы. Инструмент позволит распределять средства по диверсифицированному портфелю проектов, что снизит риски и повысит потенциальную доходность.</w:t>
      </w:r>
    </w:p>
    <w:p w14:paraId="7C39B823" w14:textId="77777777" w:rsidR="00180F63" w:rsidRPr="00013B5A" w:rsidRDefault="00180F63" w:rsidP="00180F63">
      <w:r w:rsidRPr="00013B5A">
        <w:t>AIIB повторяет стратегию других многосторонних банков развития, включая Азиатский банк развития (ADB). Спрос на новые транспортные сети, энергетические системы и цифровую связь в регионе растет на фоне урбанизации и экономического роста.</w:t>
      </w:r>
    </w:p>
    <w:p w14:paraId="4D5A0DB3" w14:textId="77777777" w:rsidR="00180F63" w:rsidRPr="00013B5A" w:rsidRDefault="00180F63" w:rsidP="00180F63">
      <w:r w:rsidRPr="00013B5A">
        <w:t>Запуск платформы намечен на ближайшие месяцы. Первоначально банк сосредоточится на проектах в развивающихся экономиках. Привлечение частного капитала должно стать фильтром: AIIB планирует вкладывать средства только в те объекты, которые финансово жизнеспособны и соответствуют экологическим и социальным стандартам.</w:t>
      </w:r>
    </w:p>
    <w:p w14:paraId="05DCCA98" w14:textId="20896A25" w:rsidR="00180F63" w:rsidRPr="00013B5A" w:rsidRDefault="009E7144" w:rsidP="00180F63">
      <w:hyperlink r:id="rId56" w:history="1">
        <w:r w:rsidR="00180F63" w:rsidRPr="00013B5A">
          <w:rPr>
            <w:rStyle w:val="a3"/>
          </w:rPr>
          <w:t>https://www.pravda.ru/news/world/2405295-aiib-infrastructure-investment-platform/</w:t>
        </w:r>
      </w:hyperlink>
      <w:r w:rsidR="00180F63" w:rsidRPr="00013B5A">
        <w:t xml:space="preserve"> </w:t>
      </w:r>
    </w:p>
    <w:p w14:paraId="5616934E" w14:textId="77777777" w:rsidR="006509E2" w:rsidRPr="00013B5A" w:rsidRDefault="006509E2" w:rsidP="006509E2">
      <w:pPr>
        <w:pStyle w:val="2"/>
      </w:pPr>
      <w:bookmarkStart w:id="177" w:name="_Toc240010557"/>
      <w:r w:rsidRPr="00013B5A">
        <w:t>bg-24.com, 10.09.2026, Активы пенсионных фондов в Болгарии — растут</w:t>
      </w:r>
      <w:bookmarkEnd w:id="177"/>
    </w:p>
    <w:p w14:paraId="3B1E09AD" w14:textId="77777777" w:rsidR="006509E2" w:rsidRPr="00013B5A" w:rsidRDefault="006509E2" w:rsidP="00CE20D2">
      <w:pPr>
        <w:pStyle w:val="3"/>
      </w:pPr>
      <w:bookmarkStart w:id="178" w:name="_Toc240010558"/>
      <w:r w:rsidRPr="00013B5A">
        <w:t>По состоянию на 1-е июля 2026 года, активы пенсионных фондов в Болгарии превысили 17,25 млрд евро. За год средства под управлением фондов увеличились почти на 2,5 млрд евро.</w:t>
      </w:r>
      <w:bookmarkEnd w:id="178"/>
    </w:p>
    <w:p w14:paraId="0A6612BC" w14:textId="77777777" w:rsidR="006509E2" w:rsidRPr="00013B5A" w:rsidRDefault="006509E2" w:rsidP="006509E2">
      <w:r w:rsidRPr="00013B5A">
        <w:t>Как сообщает bg-24.com, активы пенсионных фондов в Болгарии превысили 17,25 млрд евро. Такие цифры были озвучены Болгарским Народным банком (БНБ)</w:t>
      </w:r>
    </w:p>
    <w:p w14:paraId="08E96475" w14:textId="77777777" w:rsidR="006509E2" w:rsidRPr="00013B5A" w:rsidRDefault="006509E2" w:rsidP="006509E2">
      <w:r w:rsidRPr="00013B5A">
        <w:t xml:space="preserve">За год средства, находящиеся под управлением фондов, увеличились почти на 2,5 млрд евро. Это рост на 16,8% по сравнению с июнем 2025 года, когда активы составляли 14,77 </w:t>
      </w:r>
      <w:r w:rsidRPr="00013B5A">
        <w:lastRenderedPageBreak/>
        <w:t>млрд евро. Увеличение зафиксировано и в течение последнего квартала — на 7,2%, или более чем на 1,16 млрд евро.</w:t>
      </w:r>
    </w:p>
    <w:p w14:paraId="7CBF8BC8" w14:textId="77777777" w:rsidR="006509E2" w:rsidRPr="00013B5A" w:rsidRDefault="006509E2" w:rsidP="006509E2">
      <w:r w:rsidRPr="00013B5A">
        <w:t>Большая часть средств вложена в долговые ценные бумаги</w:t>
      </w:r>
    </w:p>
    <w:p w14:paraId="5B626919" w14:textId="77777777" w:rsidR="006509E2" w:rsidRPr="00013B5A" w:rsidRDefault="006509E2" w:rsidP="006509E2">
      <w:r w:rsidRPr="00013B5A">
        <w:t>Наибольшая часть средств по-прежнему вложена в долговые ценные бумаги. Их стоимость достигла почти 10 млрд евро, увеличившись на 6,7% по сравнению с годом ранее. Несмотря на рост, их доля в портфелях пенсионных фондов сократилась с 63,4% до 57,9%.</w:t>
      </w:r>
    </w:p>
    <w:p w14:paraId="6966BE38" w14:textId="77777777" w:rsidR="006509E2" w:rsidRPr="00013B5A" w:rsidRDefault="006509E2" w:rsidP="006509E2">
      <w:r w:rsidRPr="00013B5A">
        <w:t>Значительно быстрее увеличиваются инвестиции в акции. К концу июня их объем составил 3,21 млрд евро — почти на 881 млн евро, или на 37,8%, больше, чем годом ранее. В результате их доля в совокупных активах выросла с 15,8% до 18,6%.</w:t>
      </w:r>
    </w:p>
    <w:p w14:paraId="259C57E4" w14:textId="77777777" w:rsidR="006509E2" w:rsidRPr="00013B5A" w:rsidRDefault="006509E2" w:rsidP="006509E2">
      <w:r w:rsidRPr="00013B5A">
        <w:t>Еще более существенный рост отмечен по вложениям в инвестиционные фонды и фонды денежного рынка. За год они увеличились более чем на 1 млрд евро, или на 52,8%, и достигли 2,93 млрд евро. Их доля повысилась с 13% до 17%.</w:t>
      </w:r>
    </w:p>
    <w:p w14:paraId="79E48EBB" w14:textId="77777777" w:rsidR="006509E2" w:rsidRPr="00013B5A" w:rsidRDefault="006509E2" w:rsidP="006509E2">
      <w:r w:rsidRPr="00013B5A">
        <w:t>Средства на счетах и в наличных выросли незначительно</w:t>
      </w:r>
    </w:p>
    <w:p w14:paraId="50449205" w14:textId="77777777" w:rsidR="006509E2" w:rsidRPr="00013B5A" w:rsidRDefault="006509E2" w:rsidP="006509E2">
      <w:r w:rsidRPr="00013B5A">
        <w:t>Значительно меньшая часть средств хранится в наличных и на депозитах. Эти средства составляют почти 838 млн евро и за год увеличились всего на 1,5%. Их доля в совокупных активах снизилась с 5,6% до 4,9%.</w:t>
      </w:r>
    </w:p>
    <w:p w14:paraId="71A2ADD8" w14:textId="77777777" w:rsidR="006509E2" w:rsidRPr="00013B5A" w:rsidRDefault="006509E2" w:rsidP="006509E2">
      <w:r w:rsidRPr="00013B5A">
        <w:t>Данные Болгарского народного банка также показывают изменение географического распределения инвестиций. В Болгарии вложено почти 5,17 млрд евро — на 9,2% больше, чем годом ранее. Несмотря на это, доля инвестиций внутри страны сократилась с 32% до 30% всех активов.</w:t>
      </w:r>
    </w:p>
    <w:p w14:paraId="08F4241E" w14:textId="77777777" w:rsidR="006509E2" w:rsidRPr="00013B5A" w:rsidRDefault="006509E2" w:rsidP="006509E2">
      <w:r w:rsidRPr="00013B5A">
        <w:t>Инвестиции в еврозону продолжают расти</w:t>
      </w:r>
    </w:p>
    <w:p w14:paraId="191A5510" w14:textId="77777777" w:rsidR="006509E2" w:rsidRPr="00013B5A" w:rsidRDefault="006509E2" w:rsidP="006509E2">
      <w:r w:rsidRPr="00013B5A">
        <w:t>Большая сумма уже направлена в другие государства еврозоны — 6,34 млрд евро. Это на 21,1% больше за год, а доля таких инвестиций достигла 36,7%.</w:t>
      </w:r>
    </w:p>
    <w:p w14:paraId="223E0933" w14:textId="77777777" w:rsidR="006509E2" w:rsidRPr="00013B5A" w:rsidRDefault="006509E2" w:rsidP="006509E2">
      <w:r w:rsidRPr="00013B5A">
        <w:t>Растут также вложения в другие государства и международные организации. Они достигли почти 3,5 млрд евро, что означает увеличение на 27,6% по сравнению с июнем прошлого года.</w:t>
      </w:r>
    </w:p>
    <w:p w14:paraId="40F3C0D2" w14:textId="77777777" w:rsidR="006509E2" w:rsidRPr="00013B5A" w:rsidRDefault="006509E2" w:rsidP="006509E2">
      <w:r w:rsidRPr="00013B5A">
        <w:t>Почти все обязательства связаны с пенсионными правами</w:t>
      </w:r>
    </w:p>
    <w:p w14:paraId="62390337" w14:textId="77777777" w:rsidR="006509E2" w:rsidRPr="00013B5A" w:rsidRDefault="006509E2" w:rsidP="006509E2">
      <w:r w:rsidRPr="00013B5A">
        <w:t>Почти все обязательства пенсионных фондов связаны с накопленными пенсионными правами застрахованных лиц.</w:t>
      </w:r>
    </w:p>
    <w:p w14:paraId="403D4765" w14:textId="77777777" w:rsidR="006509E2" w:rsidRPr="00013B5A" w:rsidRDefault="006509E2" w:rsidP="006509E2">
      <w:r w:rsidRPr="00013B5A">
        <w:t>К концу июня их стоимость составила 17,18 млрд евро — почти на 2,47 млрд евро больше по сравнению с аналогичным периодом 2025 года. Эти средства составляют 99,5% совокупных обязательств пенсионных фондов.</w:t>
      </w:r>
    </w:p>
    <w:p w14:paraId="0AA04147" w14:textId="3F144708" w:rsidR="006509E2" w:rsidRPr="00013B5A" w:rsidRDefault="009E7144" w:rsidP="006509E2">
      <w:hyperlink r:id="rId57" w:history="1">
        <w:r w:rsidR="006509E2" w:rsidRPr="00013B5A">
          <w:rPr>
            <w:rStyle w:val="a3"/>
          </w:rPr>
          <w:t>https://bg-24.com/aktivy-pensionnyh-fondov-v-bolgarii-rastut/</w:t>
        </w:r>
      </w:hyperlink>
      <w:r w:rsidR="006509E2" w:rsidRPr="00013B5A">
        <w:t xml:space="preserve"> </w:t>
      </w:r>
    </w:p>
    <w:p w14:paraId="4A4F9638" w14:textId="77777777" w:rsidR="00AA5889" w:rsidRPr="00013B5A" w:rsidRDefault="00AA5889" w:rsidP="00AA5889">
      <w:pPr>
        <w:pStyle w:val="2"/>
      </w:pPr>
      <w:bookmarkStart w:id="179" w:name="_Toc240010559"/>
      <w:bookmarkEnd w:id="116"/>
      <w:r w:rsidRPr="00013B5A">
        <w:lastRenderedPageBreak/>
        <w:t>MiraNews, 10.09.2026, В Германии началась борьба банков за клиентов новой пенсионной системы с 2027 года</w:t>
      </w:r>
      <w:bookmarkEnd w:id="179"/>
    </w:p>
    <w:p w14:paraId="6A42B609" w14:textId="77777777" w:rsidR="00AA5889" w:rsidRPr="00013B5A" w:rsidRDefault="00AA5889" w:rsidP="00CE20D2">
      <w:pPr>
        <w:pStyle w:val="3"/>
      </w:pPr>
      <w:bookmarkStart w:id="180" w:name="_Toc240010560"/>
      <w:r w:rsidRPr="00013B5A">
        <w:t>С января 2027 года в Германии планируют заменить пенсионную систему Riester-Rente новым форматом Altersvorsorgedepot. На фоне предстоящей реформы банки, страховые компании и брокеры начали конкурировать за будущих клиентов, предлагая сниженные комиссии. Одним из первых участников этой гонки стал Scalable Capital, а затем к нему присоединился цифровой управляющий Quirion.</w:t>
      </w:r>
      <w:bookmarkEnd w:id="180"/>
    </w:p>
    <w:p w14:paraId="1C4E735A" w14:textId="77777777" w:rsidR="00AA5889" w:rsidRPr="00013B5A" w:rsidRDefault="00AA5889" w:rsidP="00AA5889">
      <w:r w:rsidRPr="00013B5A">
        <w:t>Quirion, являющийся дочерней структурой Quirin Privatbank, совместно с Vanguard готовит пенсионный счет без платы за подключение и посреднических вознаграждений. В основу стратегии хотят положить два фонда Vanguard: один будет инвестировать в акции компаний по всему миру, другой — в облигации. Расходы самих фондов составляют 0,07 и 0,08 процента в год, однако эти показатели не отражают полную стоимость пенсионного продукта.</w:t>
      </w:r>
    </w:p>
    <w:p w14:paraId="08AC15BF" w14:textId="77777777" w:rsidR="00AA5889" w:rsidRPr="00013B5A" w:rsidRDefault="00AA5889" w:rsidP="00AA5889">
      <w:r w:rsidRPr="00013B5A">
        <w:t>К расходам фондов могут добавиться платежи за обслуживание счета, операции и другие услуги. Как сообщает DAS INVESTMENT, Quirion пока не раскрыл окончательную стоимость договора. Поэтому низкая комиссия за инвестиционные фонды еще не означает, что вся пенсионная программа окажется дешевой.</w:t>
      </w:r>
    </w:p>
    <w:p w14:paraId="4CCAEFE4" w14:textId="77777777" w:rsidR="00AA5889" w:rsidRPr="00013B5A" w:rsidRDefault="00AA5889" w:rsidP="00AA5889">
      <w:r w:rsidRPr="00013B5A">
        <w:t>Scalable Capital обещает не взимать плату за открытие и обслуживание счета, пополнение, выплаты и отдельные операции. Расходы выбранных биржевых фондов, по заявлению компании, не превысят 0,15 процента, а в первый год их планируют обнулить. При этом бесплатный период продлится только до конца 2027 года, а при самостоятельном выборе фондов и проведении отдельных сделок могут возникнуть дополнительные сборы.</w:t>
      </w:r>
    </w:p>
    <w:p w14:paraId="2061DDD0" w14:textId="77777777" w:rsidR="00AA5889" w:rsidRPr="00013B5A" w:rsidRDefault="00AA5889" w:rsidP="00AA5889">
      <w:r w:rsidRPr="00013B5A">
        <w:t>Разница в комиссиях особенно заметна на длительном сроке. В расчете FOCUS при ежемесячных вложениях 150 евро, ежегодной государственной доплате 540 евро и условной доходности шесть процентов за 30 лет капитал при расходах 0,15 процента составит около 185 тысяч евро. При комиссии в один процент итог будет примерно на 26 тысяч евро меньше — около 159 тысяч евро.</w:t>
      </w:r>
    </w:p>
    <w:p w14:paraId="65874230" w14:textId="77777777" w:rsidR="00AA5889" w:rsidRPr="00013B5A" w:rsidRDefault="00AA5889" w:rsidP="00AA5889">
      <w:r w:rsidRPr="00013B5A">
        <w:t>Новая система позволит активнее вкладывать пенсионные накопления в акции и биржевые фонды, но не сохранит прежнюю гарантию Riester по возврату взносов и государственных доплат к началу выплат. При падении рынка убытки государство компенсировать не будет, хотя базовая поддержка до 540 евро в год, выплаты на детей и бонусы для начинающих работников сохранятся. По оценкам отрасли, в 2027 году могут появиться около 4,5 млн новых договоров, а примерно 16 млн владельцев Riester рассмотрят переход, поэтому будущим клиентам советуют сравнивать не только комиссию фондов, но и все расходы, риски, условия выплат и перевода накоплений.</w:t>
      </w:r>
    </w:p>
    <w:p w14:paraId="682A7CE9" w14:textId="288F8521" w:rsidR="00CA32BC" w:rsidRPr="00013B5A" w:rsidRDefault="009E7144" w:rsidP="00AA5889">
      <w:hyperlink r:id="rId58" w:history="1">
        <w:r w:rsidR="00AA5889" w:rsidRPr="00013B5A">
          <w:rPr>
            <w:rStyle w:val="a3"/>
          </w:rPr>
          <w:t>https://miranews.ru/43376-v-germanii-nachalas-borba-bankov-za-klientov-novoj-pensionnoj-sistemy-s-2027-goda/</w:t>
        </w:r>
      </w:hyperlink>
    </w:p>
    <w:p w14:paraId="3A93A1A4" w14:textId="77777777" w:rsidR="006509E2" w:rsidRPr="00013B5A" w:rsidRDefault="006509E2" w:rsidP="006509E2"/>
    <w:sectPr w:rsidR="006509E2" w:rsidRPr="00013B5A" w:rsidSect="00B01BEA">
      <w:headerReference w:type="default" r:id="rId59"/>
      <w:footerReference w:type="default" r:id="rId60"/>
      <w:pgSz w:w="11906" w:h="16838" w:code="9"/>
      <w:pgMar w:top="1985" w:right="1134"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E2BD29" w14:textId="77777777" w:rsidR="009E7144" w:rsidRDefault="009E7144">
      <w:r>
        <w:separator/>
      </w:r>
    </w:p>
  </w:endnote>
  <w:endnote w:type="continuationSeparator" w:id="0">
    <w:p w14:paraId="68D3D7A3" w14:textId="77777777" w:rsidR="009E7144" w:rsidRDefault="009E7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26B16" w14:textId="251006BD" w:rsidR="00D64E5C" w:rsidRPr="00D64E5C" w:rsidRDefault="00D64E5C" w:rsidP="00D64E5C">
    <w:pPr>
      <w:pStyle w:val="af4"/>
      <w:pBdr>
        <w:top w:val="thinThickSmallGap" w:sz="24" w:space="1" w:color="622423"/>
      </w:pBdr>
      <w:tabs>
        <w:tab w:val="clear" w:pos="4677"/>
        <w:tab w:val="clear" w:pos="9355"/>
        <w:tab w:val="right" w:pos="9071"/>
      </w:tabs>
      <w:rPr>
        <w:rFonts w:ascii="Cambria" w:hAnsi="Cambria"/>
      </w:rPr>
    </w:pPr>
    <w:r w:rsidRPr="00D64E5C">
      <w:tab/>
    </w:r>
    <w:r w:rsidR="0016758D" w:rsidRPr="00CB47BF">
      <w:rPr>
        <w:b/>
      </w:rPr>
      <w:fldChar w:fldCharType="begin"/>
    </w:r>
    <w:r w:rsidRPr="00CB47BF">
      <w:rPr>
        <w:b/>
      </w:rPr>
      <w:instrText xml:space="preserve"> PAGE   \* MERGEFORMAT </w:instrText>
    </w:r>
    <w:r w:rsidR="0016758D" w:rsidRPr="00CB47BF">
      <w:rPr>
        <w:b/>
      </w:rPr>
      <w:fldChar w:fldCharType="separate"/>
    </w:r>
    <w:r w:rsidR="00A744F9" w:rsidRPr="00A744F9">
      <w:rPr>
        <w:rFonts w:ascii="Cambria" w:hAnsi="Cambria"/>
        <w:b/>
        <w:noProof/>
      </w:rPr>
      <w:t>15</w:t>
    </w:r>
    <w:r w:rsidR="0016758D" w:rsidRPr="00CB47BF">
      <w:rPr>
        <w:b/>
      </w:rPr>
      <w:fldChar w:fldCharType="end"/>
    </w:r>
  </w:p>
  <w:p w14:paraId="7422EB21" w14:textId="77777777" w:rsidR="00876F05" w:rsidRPr="00D15988" w:rsidRDefault="00876F05" w:rsidP="00D64E5C">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BA0BAC" w14:textId="77777777" w:rsidR="009E7144" w:rsidRDefault="009E7144">
      <w:r>
        <w:separator/>
      </w:r>
    </w:p>
  </w:footnote>
  <w:footnote w:type="continuationSeparator" w:id="0">
    <w:p w14:paraId="0704D0FC" w14:textId="77777777" w:rsidR="009E7144" w:rsidRDefault="009E71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00D38" w14:textId="7D1CD740" w:rsidR="00CB76D2" w:rsidRDefault="009C5A94" w:rsidP="00122493">
    <w:pPr>
      <w:tabs>
        <w:tab w:val="left" w:pos="555"/>
        <w:tab w:val="right" w:pos="9071"/>
      </w:tabs>
      <w:jc w:val="center"/>
    </w:pPr>
    <w:r>
      <w:rPr>
        <w:noProof/>
      </w:rPr>
      <mc:AlternateContent>
        <mc:Choice Requires="wps">
          <w:drawing>
            <wp:anchor distT="0" distB="0" distL="114300" distR="114300" simplePos="0" relativeHeight="251657728" behindDoc="0" locked="0" layoutInCell="1" allowOverlap="1" wp14:anchorId="02F52629" wp14:editId="4D3ECBCA">
              <wp:simplePos x="0" y="0"/>
              <wp:positionH relativeFrom="column">
                <wp:posOffset>1619250</wp:posOffset>
              </wp:positionH>
              <wp:positionV relativeFrom="paragraph">
                <wp:posOffset>-173990</wp:posOffset>
              </wp:positionV>
              <wp:extent cx="2395220" cy="396875"/>
              <wp:effectExtent l="0" t="6985" r="5080" b="5715"/>
              <wp:wrapNone/>
              <wp:docPr id="1343998256"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5220" cy="39687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7A8EF61" w14:textId="77777777" w:rsidR="00122493" w:rsidRPr="000C041B" w:rsidRDefault="00122493" w:rsidP="00122493">
                          <w:pPr>
                            <w:ind w:right="423"/>
                            <w:jc w:val="center"/>
                            <w:rPr>
                              <w:rFonts w:cs="Arial"/>
                              <w:b/>
                              <w:color w:val="EEECE1"/>
                              <w:sz w:val="6"/>
                              <w:szCs w:val="6"/>
                            </w:rPr>
                          </w:pPr>
                          <w:r w:rsidRPr="000C041B">
                            <w:rPr>
                              <w:rFonts w:cs="Arial"/>
                              <w:b/>
                              <w:color w:val="EEECE1"/>
                              <w:sz w:val="6"/>
                              <w:szCs w:val="6"/>
                            </w:rPr>
                            <w:t xml:space="preserve">        </w:t>
                          </w:r>
                        </w:p>
                        <w:p w14:paraId="56F45AA4" w14:textId="77777777" w:rsidR="00122493" w:rsidRPr="00D15988" w:rsidRDefault="00122493" w:rsidP="00122493">
                          <w:pPr>
                            <w:ind w:right="423"/>
                            <w:jc w:val="center"/>
                            <w:rPr>
                              <w:rFonts w:cs="Arial"/>
                              <w:b/>
                              <w:u w:val="single"/>
                            </w:rPr>
                          </w:pPr>
                          <w:r w:rsidRPr="000C041B">
                            <w:rPr>
                              <w:rFonts w:cs="Arial"/>
                              <w:b/>
                            </w:rPr>
                            <w:t xml:space="preserve">       </w:t>
                          </w:r>
                          <w:r w:rsidR="00CB76D2">
                            <w:rPr>
                              <w:rFonts w:cs="Arial"/>
                              <w:b/>
                              <w:u w:val="single"/>
                            </w:rPr>
                            <w:t>МО</w:t>
                          </w:r>
                          <w:r w:rsidRPr="00D15988">
                            <w:rPr>
                              <w:rFonts w:cs="Arial"/>
                              <w:b/>
                              <w:u w:val="single"/>
                            </w:rPr>
                            <w:t>НИТОРИНГ СМИ</w:t>
                          </w:r>
                        </w:p>
                        <w:p w14:paraId="77462FD3" w14:textId="77777777" w:rsidR="00122493" w:rsidRPr="007336C7" w:rsidRDefault="00122493" w:rsidP="00122493">
                          <w:pPr>
                            <w:ind w:right="423"/>
                            <w:rPr>
                              <w:rFonts w:cs="Arial"/>
                            </w:rPr>
                          </w:pPr>
                        </w:p>
                        <w:p w14:paraId="5AA5A138" w14:textId="77777777" w:rsidR="00122493" w:rsidRPr="00267F53" w:rsidRDefault="00122493" w:rsidP="001224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oundrect w14:anchorId="02F52629" id="AutoShape 10" o:spid="_x0000_s1026" style="position:absolute;left:0;text-align:left;margin-left:127.5pt;margin-top:-13.7pt;width:188.6pt;height:31.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" stroked="f">
              <v:textbox>
                <w:txbxContent>
                  <w:p w14:paraId="67A8EF61" w14:textId="77777777" w:rsidR="00122493" w:rsidRPr="000C041B" w:rsidRDefault="00122493" w:rsidP="00122493">
                    <w:pPr>
                      <w:ind w:right="423"/>
                      <w:jc w:val="center"/>
                      <w:rPr>
                        <w:rFonts w:cs="Arial"/>
                        <w:b/>
                        <w:color w:val="EEECE1"/>
                        <w:sz w:val="6"/>
                        <w:szCs w:val="6"/>
                      </w:rPr>
                    </w:pPr>
                    <w:r w:rsidRPr="000C041B">
                      <w:rPr>
                        <w:rFonts w:cs="Arial"/>
                        <w:b/>
                        <w:color w:val="EEECE1"/>
                        <w:sz w:val="6"/>
                        <w:szCs w:val="6"/>
                      </w:rPr>
                      <w:t xml:space="preserve">        </w:t>
                    </w:r>
                  </w:p>
                  <w:p w14:paraId="56F45AA4" w14:textId="77777777" w:rsidR="00122493" w:rsidRPr="00D15988" w:rsidRDefault="00122493" w:rsidP="00122493">
                    <w:pPr>
                      <w:ind w:right="423"/>
                      <w:jc w:val="center"/>
                      <w:rPr>
                        <w:rFonts w:cs="Arial"/>
                        <w:b/>
                        <w:u w:val="single"/>
                      </w:rPr>
                    </w:pPr>
                    <w:r w:rsidRPr="000C041B">
                      <w:rPr>
                        <w:rFonts w:cs="Arial"/>
                        <w:b/>
                      </w:rPr>
                      <w:t xml:space="preserve">       </w:t>
                    </w:r>
                    <w:r w:rsidR="00CB76D2">
                      <w:rPr>
                        <w:rFonts w:cs="Arial"/>
                        <w:b/>
                        <w:u w:val="single"/>
                      </w:rPr>
                      <w:t>МО</w:t>
                    </w:r>
                    <w:r w:rsidRPr="00D15988">
                      <w:rPr>
                        <w:rFonts w:cs="Arial"/>
                        <w:b/>
                        <w:u w:val="single"/>
                      </w:rPr>
                      <w:t>НИТОРИНГ СМИ</w:t>
                    </w:r>
                  </w:p>
                  <w:p w14:paraId="77462FD3" w14:textId="77777777" w:rsidR="00122493" w:rsidRPr="007336C7" w:rsidRDefault="00122493" w:rsidP="00122493">
                    <w:pPr>
                      <w:ind w:right="423"/>
                      <w:rPr>
                        <w:rFonts w:cs="Arial"/>
                      </w:rPr>
                    </w:pPr>
                  </w:p>
                  <w:p w14:paraId="5AA5A138" w14:textId="77777777" w:rsidR="00122493" w:rsidRPr="00267F53" w:rsidRDefault="00122493" w:rsidP="00122493"/>
                </w:txbxContent>
              </v:textbox>
            </v:roundrect>
          </w:pict>
        </mc:Fallback>
      </mc:AlternateContent>
    </w:r>
    <w:r w:rsidR="00122493">
      <w:t xml:space="preserve">             </w:t>
    </w:r>
  </w:p>
  <w:p w14:paraId="26F7ECB2" w14:textId="56E9D0FD" w:rsidR="00122493" w:rsidRDefault="00CB76D2" w:rsidP="00122493">
    <w:pPr>
      <w:tabs>
        <w:tab w:val="left" w:pos="555"/>
        <w:tab w:val="right" w:pos="9071"/>
      </w:tabs>
      <w:jc w:val="center"/>
    </w:pPr>
    <w:r>
      <w:tab/>
    </w:r>
    <w:r w:rsidR="00122493">
      <w:tab/>
    </w:r>
    <w:r w:rsidR="009C5A94">
      <w:rPr>
        <w:noProof/>
      </w:rPr>
      <w:drawing>
        <wp:inline distT="0" distB="0" distL="0" distR="0" wp14:anchorId="11C5ADCB" wp14:editId="2DBA15FA">
          <wp:extent cx="2179955" cy="497205"/>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9955" cy="4972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AC290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974707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416465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7945E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FD4DA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332614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C3E20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96912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77858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8F46E5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8146D7"/>
    <w:multiLevelType w:val="hybridMultilevel"/>
    <w:tmpl w:val="F2CAC62A"/>
    <w:lvl w:ilvl="0" w:tplc="F4C02EC8">
      <w:start w:val="1"/>
      <w:numFmt w:val="bullet"/>
      <w:pStyle w:val="1"/>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1" w15:restartNumberingAfterBreak="0">
    <w:nsid w:val="15B0303E"/>
    <w:multiLevelType w:val="hybridMultilevel"/>
    <w:tmpl w:val="2564F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6AD776F"/>
    <w:multiLevelType w:val="multilevel"/>
    <w:tmpl w:val="4FBA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A1494A"/>
    <w:multiLevelType w:val="hybridMultilevel"/>
    <w:tmpl w:val="C012F9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D293481"/>
    <w:multiLevelType w:val="hybridMultilevel"/>
    <w:tmpl w:val="E31A1B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14605C4"/>
    <w:multiLevelType w:val="hybridMultilevel"/>
    <w:tmpl w:val="8F16C64E"/>
    <w:lvl w:ilvl="0" w:tplc="04190001">
      <w:start w:val="1"/>
      <w:numFmt w:val="bullet"/>
      <w:lvlText w:val=""/>
      <w:lvlJc w:val="left"/>
      <w:pPr>
        <w:tabs>
          <w:tab w:val="num" w:pos="720"/>
        </w:tabs>
        <w:ind w:left="720" w:hanging="360"/>
      </w:pPr>
      <w:rPr>
        <w:rFonts w:ascii="Symbol" w:hAnsi="Symbol" w:hint="default"/>
      </w:rPr>
    </w:lvl>
    <w:lvl w:ilvl="1" w:tplc="37284FEA">
      <w:start w:val="1"/>
      <w:numFmt w:val="bullet"/>
      <w:lvlText w:val="-"/>
      <w:lvlJc w:val="left"/>
      <w:pPr>
        <w:tabs>
          <w:tab w:val="num" w:pos="1440"/>
        </w:tabs>
        <w:ind w:left="1440" w:hanging="360"/>
      </w:pPr>
      <w:rPr>
        <w:rFonts w:ascii="Times New Roman" w:eastAsia="Arial Unicode MS"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72017E"/>
    <w:multiLevelType w:val="multilevel"/>
    <w:tmpl w:val="06F6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7B2DC4"/>
    <w:multiLevelType w:val="multilevel"/>
    <w:tmpl w:val="0C86B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FB40D9B"/>
    <w:multiLevelType w:val="multilevel"/>
    <w:tmpl w:val="2F8A28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421553F6"/>
    <w:multiLevelType w:val="hybridMultilevel"/>
    <w:tmpl w:val="A45CE8F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0" w15:restartNumberingAfterBreak="0">
    <w:nsid w:val="435E3B98"/>
    <w:multiLevelType w:val="hybridMultilevel"/>
    <w:tmpl w:val="C75C8C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E4A261A"/>
    <w:multiLevelType w:val="multilevel"/>
    <w:tmpl w:val="D6900B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15E4C01"/>
    <w:multiLevelType w:val="hybridMultilevel"/>
    <w:tmpl w:val="A18C25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49D5BB2"/>
    <w:multiLevelType w:val="hybridMultilevel"/>
    <w:tmpl w:val="285817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88656C3"/>
    <w:multiLevelType w:val="multilevel"/>
    <w:tmpl w:val="5A84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CDE7C1B"/>
    <w:multiLevelType w:val="multilevel"/>
    <w:tmpl w:val="EA86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3F0671"/>
    <w:multiLevelType w:val="hybridMultilevel"/>
    <w:tmpl w:val="970411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ACC3340"/>
    <w:multiLevelType w:val="multilevel"/>
    <w:tmpl w:val="AD24B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2"/>
  </w:num>
  <w:num w:numId="3">
    <w:abstractNumId w:val="27"/>
  </w:num>
  <w:num w:numId="4">
    <w:abstractNumId w:val="17"/>
  </w:num>
  <w:num w:numId="5">
    <w:abstractNumId w:val="18"/>
  </w:num>
  <w:num w:numId="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21"/>
  </w:num>
  <w:num w:numId="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5"/>
  </w:num>
  <w:num w:numId="12">
    <w:abstractNumId w:val="10"/>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9"/>
  </w:num>
  <w:num w:numId="24">
    <w:abstractNumId w:val="26"/>
  </w:num>
  <w:num w:numId="25">
    <w:abstractNumId w:val="20"/>
  </w:num>
  <w:num w:numId="26">
    <w:abstractNumId w:val="13"/>
  </w:num>
  <w:num w:numId="27">
    <w:abstractNumId w:val="11"/>
  </w:num>
  <w:num w:numId="28">
    <w:abstractNumId w:val="22"/>
  </w:num>
  <w:num w:numId="29">
    <w:abstractNumId w:val="23"/>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ABA"/>
    <w:rsid w:val="00000423"/>
    <w:rsid w:val="000008BF"/>
    <w:rsid w:val="00000925"/>
    <w:rsid w:val="00000C34"/>
    <w:rsid w:val="00001218"/>
    <w:rsid w:val="0000122F"/>
    <w:rsid w:val="00001928"/>
    <w:rsid w:val="00001DC7"/>
    <w:rsid w:val="000024DF"/>
    <w:rsid w:val="000032A8"/>
    <w:rsid w:val="00003588"/>
    <w:rsid w:val="00003792"/>
    <w:rsid w:val="00003997"/>
    <w:rsid w:val="00004024"/>
    <w:rsid w:val="0000408E"/>
    <w:rsid w:val="000045B5"/>
    <w:rsid w:val="000045C7"/>
    <w:rsid w:val="000046BE"/>
    <w:rsid w:val="00004CBC"/>
    <w:rsid w:val="000060F4"/>
    <w:rsid w:val="00006AB3"/>
    <w:rsid w:val="00007352"/>
    <w:rsid w:val="0000788E"/>
    <w:rsid w:val="00011DCE"/>
    <w:rsid w:val="00011F4B"/>
    <w:rsid w:val="00012066"/>
    <w:rsid w:val="00013B5A"/>
    <w:rsid w:val="00013CA1"/>
    <w:rsid w:val="00013DA3"/>
    <w:rsid w:val="0001460C"/>
    <w:rsid w:val="00014851"/>
    <w:rsid w:val="00014ED6"/>
    <w:rsid w:val="00015103"/>
    <w:rsid w:val="00016578"/>
    <w:rsid w:val="000166B7"/>
    <w:rsid w:val="000173F8"/>
    <w:rsid w:val="00017DAF"/>
    <w:rsid w:val="000214CF"/>
    <w:rsid w:val="0002219C"/>
    <w:rsid w:val="000224D4"/>
    <w:rsid w:val="00022552"/>
    <w:rsid w:val="00022EEA"/>
    <w:rsid w:val="0002331C"/>
    <w:rsid w:val="0002368C"/>
    <w:rsid w:val="0002440D"/>
    <w:rsid w:val="00024DD7"/>
    <w:rsid w:val="000252F4"/>
    <w:rsid w:val="00025C39"/>
    <w:rsid w:val="00025D7E"/>
    <w:rsid w:val="00026667"/>
    <w:rsid w:val="00026696"/>
    <w:rsid w:val="00026A5A"/>
    <w:rsid w:val="00026B66"/>
    <w:rsid w:val="00026FD0"/>
    <w:rsid w:val="00027A51"/>
    <w:rsid w:val="00027FFA"/>
    <w:rsid w:val="00030572"/>
    <w:rsid w:val="0003060B"/>
    <w:rsid w:val="000306B3"/>
    <w:rsid w:val="00031095"/>
    <w:rsid w:val="00031459"/>
    <w:rsid w:val="000316E1"/>
    <w:rsid w:val="00031BEF"/>
    <w:rsid w:val="00032FE8"/>
    <w:rsid w:val="00033896"/>
    <w:rsid w:val="000342C0"/>
    <w:rsid w:val="00034842"/>
    <w:rsid w:val="00035A6F"/>
    <w:rsid w:val="00035EF6"/>
    <w:rsid w:val="0003736E"/>
    <w:rsid w:val="0003750D"/>
    <w:rsid w:val="00040453"/>
    <w:rsid w:val="00040688"/>
    <w:rsid w:val="0004081E"/>
    <w:rsid w:val="000425D1"/>
    <w:rsid w:val="00042F75"/>
    <w:rsid w:val="0004327C"/>
    <w:rsid w:val="000434FF"/>
    <w:rsid w:val="000435CC"/>
    <w:rsid w:val="00043EB5"/>
    <w:rsid w:val="000449B0"/>
    <w:rsid w:val="00044DAB"/>
    <w:rsid w:val="00044FF0"/>
    <w:rsid w:val="00046577"/>
    <w:rsid w:val="0004668F"/>
    <w:rsid w:val="00046E6B"/>
    <w:rsid w:val="00046F49"/>
    <w:rsid w:val="00047284"/>
    <w:rsid w:val="000475BD"/>
    <w:rsid w:val="00047902"/>
    <w:rsid w:val="000479AC"/>
    <w:rsid w:val="000479B5"/>
    <w:rsid w:val="00047CA3"/>
    <w:rsid w:val="00047D25"/>
    <w:rsid w:val="00047DF0"/>
    <w:rsid w:val="00047E8B"/>
    <w:rsid w:val="00051033"/>
    <w:rsid w:val="0005172F"/>
    <w:rsid w:val="00051910"/>
    <w:rsid w:val="00051AC6"/>
    <w:rsid w:val="0005315F"/>
    <w:rsid w:val="000536D6"/>
    <w:rsid w:val="00053F0D"/>
    <w:rsid w:val="000551CD"/>
    <w:rsid w:val="00055295"/>
    <w:rsid w:val="00056890"/>
    <w:rsid w:val="00056FB7"/>
    <w:rsid w:val="00056FC1"/>
    <w:rsid w:val="00057E6B"/>
    <w:rsid w:val="00057EDF"/>
    <w:rsid w:val="00057F9D"/>
    <w:rsid w:val="00060215"/>
    <w:rsid w:val="000609EC"/>
    <w:rsid w:val="00060BE3"/>
    <w:rsid w:val="00060C72"/>
    <w:rsid w:val="00060DFF"/>
    <w:rsid w:val="00060FA8"/>
    <w:rsid w:val="000610AF"/>
    <w:rsid w:val="000610D7"/>
    <w:rsid w:val="000621BE"/>
    <w:rsid w:val="000623CD"/>
    <w:rsid w:val="00062422"/>
    <w:rsid w:val="0006388C"/>
    <w:rsid w:val="00064465"/>
    <w:rsid w:val="00064511"/>
    <w:rsid w:val="0006456B"/>
    <w:rsid w:val="00064657"/>
    <w:rsid w:val="00064F8E"/>
    <w:rsid w:val="00065194"/>
    <w:rsid w:val="0006546E"/>
    <w:rsid w:val="0006553D"/>
    <w:rsid w:val="00067548"/>
    <w:rsid w:val="00067BB4"/>
    <w:rsid w:val="00067F39"/>
    <w:rsid w:val="00071D93"/>
    <w:rsid w:val="000720C5"/>
    <w:rsid w:val="000726EE"/>
    <w:rsid w:val="00072BE2"/>
    <w:rsid w:val="00073070"/>
    <w:rsid w:val="00073671"/>
    <w:rsid w:val="0007372A"/>
    <w:rsid w:val="00073790"/>
    <w:rsid w:val="000740B6"/>
    <w:rsid w:val="000749A3"/>
    <w:rsid w:val="000755E4"/>
    <w:rsid w:val="0007579D"/>
    <w:rsid w:val="00075912"/>
    <w:rsid w:val="000759EE"/>
    <w:rsid w:val="00076407"/>
    <w:rsid w:val="00076AD1"/>
    <w:rsid w:val="00076EF5"/>
    <w:rsid w:val="00077B8F"/>
    <w:rsid w:val="00080369"/>
    <w:rsid w:val="00080608"/>
    <w:rsid w:val="0008110E"/>
    <w:rsid w:val="0008167F"/>
    <w:rsid w:val="00082816"/>
    <w:rsid w:val="00083502"/>
    <w:rsid w:val="0008384D"/>
    <w:rsid w:val="00083C23"/>
    <w:rsid w:val="00084E2A"/>
    <w:rsid w:val="00084F93"/>
    <w:rsid w:val="00085E50"/>
    <w:rsid w:val="00085EB1"/>
    <w:rsid w:val="00086433"/>
    <w:rsid w:val="000867E7"/>
    <w:rsid w:val="00086E3C"/>
    <w:rsid w:val="0008719E"/>
    <w:rsid w:val="00087714"/>
    <w:rsid w:val="000904AD"/>
    <w:rsid w:val="000905F2"/>
    <w:rsid w:val="000907CC"/>
    <w:rsid w:val="000912D7"/>
    <w:rsid w:val="00091BE5"/>
    <w:rsid w:val="00091E81"/>
    <w:rsid w:val="00092188"/>
    <w:rsid w:val="00092B0E"/>
    <w:rsid w:val="00092B60"/>
    <w:rsid w:val="00093E4A"/>
    <w:rsid w:val="0009401E"/>
    <w:rsid w:val="00094725"/>
    <w:rsid w:val="0009547A"/>
    <w:rsid w:val="000954BA"/>
    <w:rsid w:val="00096078"/>
    <w:rsid w:val="00096816"/>
    <w:rsid w:val="00097677"/>
    <w:rsid w:val="00097BE1"/>
    <w:rsid w:val="000A13C2"/>
    <w:rsid w:val="000A184B"/>
    <w:rsid w:val="000A1858"/>
    <w:rsid w:val="000A2829"/>
    <w:rsid w:val="000A3727"/>
    <w:rsid w:val="000A41CA"/>
    <w:rsid w:val="000A4DD6"/>
    <w:rsid w:val="000A5E36"/>
    <w:rsid w:val="000A628E"/>
    <w:rsid w:val="000A6E13"/>
    <w:rsid w:val="000A7421"/>
    <w:rsid w:val="000A7A97"/>
    <w:rsid w:val="000B023D"/>
    <w:rsid w:val="000B0494"/>
    <w:rsid w:val="000B04D2"/>
    <w:rsid w:val="000B0936"/>
    <w:rsid w:val="000B0D90"/>
    <w:rsid w:val="000B1180"/>
    <w:rsid w:val="000B21B7"/>
    <w:rsid w:val="000B2B04"/>
    <w:rsid w:val="000B2F3D"/>
    <w:rsid w:val="000B301B"/>
    <w:rsid w:val="000B306E"/>
    <w:rsid w:val="000B3352"/>
    <w:rsid w:val="000B3611"/>
    <w:rsid w:val="000B3970"/>
    <w:rsid w:val="000B421A"/>
    <w:rsid w:val="000B4592"/>
    <w:rsid w:val="000B4CB7"/>
    <w:rsid w:val="000B5020"/>
    <w:rsid w:val="000B527E"/>
    <w:rsid w:val="000B566F"/>
    <w:rsid w:val="000B647C"/>
    <w:rsid w:val="000B655A"/>
    <w:rsid w:val="000B66D1"/>
    <w:rsid w:val="000B6C19"/>
    <w:rsid w:val="000B7098"/>
    <w:rsid w:val="000B735F"/>
    <w:rsid w:val="000B7CD7"/>
    <w:rsid w:val="000B7E75"/>
    <w:rsid w:val="000C041B"/>
    <w:rsid w:val="000C0D03"/>
    <w:rsid w:val="000C1330"/>
    <w:rsid w:val="000C1348"/>
    <w:rsid w:val="000C16F7"/>
    <w:rsid w:val="000C1709"/>
    <w:rsid w:val="000C1A46"/>
    <w:rsid w:val="000C2290"/>
    <w:rsid w:val="000C2327"/>
    <w:rsid w:val="000C3053"/>
    <w:rsid w:val="000C3979"/>
    <w:rsid w:val="000C4EE4"/>
    <w:rsid w:val="000C4FE3"/>
    <w:rsid w:val="000C5BB6"/>
    <w:rsid w:val="000C5FC8"/>
    <w:rsid w:val="000C6020"/>
    <w:rsid w:val="000C67C1"/>
    <w:rsid w:val="000C68D2"/>
    <w:rsid w:val="000C6BFC"/>
    <w:rsid w:val="000C7D5E"/>
    <w:rsid w:val="000D0064"/>
    <w:rsid w:val="000D04C3"/>
    <w:rsid w:val="000D121B"/>
    <w:rsid w:val="000D23A3"/>
    <w:rsid w:val="000D26BF"/>
    <w:rsid w:val="000D567E"/>
    <w:rsid w:val="000D5B7B"/>
    <w:rsid w:val="000D5C9C"/>
    <w:rsid w:val="000D5CB9"/>
    <w:rsid w:val="000D5E2A"/>
    <w:rsid w:val="000D65C5"/>
    <w:rsid w:val="000D668F"/>
    <w:rsid w:val="000D6FBC"/>
    <w:rsid w:val="000D73FB"/>
    <w:rsid w:val="000E091C"/>
    <w:rsid w:val="000E0AE6"/>
    <w:rsid w:val="000E0F9A"/>
    <w:rsid w:val="000E13FC"/>
    <w:rsid w:val="000E2346"/>
    <w:rsid w:val="000E278F"/>
    <w:rsid w:val="000E2D7E"/>
    <w:rsid w:val="000E3494"/>
    <w:rsid w:val="000E4AB8"/>
    <w:rsid w:val="000E4DC5"/>
    <w:rsid w:val="000E50E7"/>
    <w:rsid w:val="000E513F"/>
    <w:rsid w:val="000E60CA"/>
    <w:rsid w:val="000E6448"/>
    <w:rsid w:val="000E7DC5"/>
    <w:rsid w:val="000E7E39"/>
    <w:rsid w:val="000F0114"/>
    <w:rsid w:val="000F0292"/>
    <w:rsid w:val="000F0AE5"/>
    <w:rsid w:val="000F1475"/>
    <w:rsid w:val="000F1718"/>
    <w:rsid w:val="000F17A4"/>
    <w:rsid w:val="000F1BB0"/>
    <w:rsid w:val="000F22A8"/>
    <w:rsid w:val="000F295A"/>
    <w:rsid w:val="000F3A78"/>
    <w:rsid w:val="000F3C95"/>
    <w:rsid w:val="000F3FEF"/>
    <w:rsid w:val="000F4431"/>
    <w:rsid w:val="000F4705"/>
    <w:rsid w:val="000F61D5"/>
    <w:rsid w:val="000F658F"/>
    <w:rsid w:val="000F692F"/>
    <w:rsid w:val="000F722F"/>
    <w:rsid w:val="000F7DFD"/>
    <w:rsid w:val="0010117D"/>
    <w:rsid w:val="0010149B"/>
    <w:rsid w:val="0010169E"/>
    <w:rsid w:val="00101B63"/>
    <w:rsid w:val="00101EE3"/>
    <w:rsid w:val="00101EFA"/>
    <w:rsid w:val="00102FA6"/>
    <w:rsid w:val="00103125"/>
    <w:rsid w:val="0010320C"/>
    <w:rsid w:val="00103374"/>
    <w:rsid w:val="0010376F"/>
    <w:rsid w:val="001037E4"/>
    <w:rsid w:val="001045C6"/>
    <w:rsid w:val="001047E0"/>
    <w:rsid w:val="00105129"/>
    <w:rsid w:val="00105DF2"/>
    <w:rsid w:val="00106760"/>
    <w:rsid w:val="00110562"/>
    <w:rsid w:val="00110E70"/>
    <w:rsid w:val="00111D7C"/>
    <w:rsid w:val="0011216E"/>
    <w:rsid w:val="001122D3"/>
    <w:rsid w:val="00112323"/>
    <w:rsid w:val="0011272B"/>
    <w:rsid w:val="00112A2C"/>
    <w:rsid w:val="00113539"/>
    <w:rsid w:val="0011415C"/>
    <w:rsid w:val="001145CE"/>
    <w:rsid w:val="00114CF1"/>
    <w:rsid w:val="001150A1"/>
    <w:rsid w:val="00115E7F"/>
    <w:rsid w:val="00116735"/>
    <w:rsid w:val="00116DF9"/>
    <w:rsid w:val="001174FE"/>
    <w:rsid w:val="0011777B"/>
    <w:rsid w:val="00120073"/>
    <w:rsid w:val="00120807"/>
    <w:rsid w:val="00120CEE"/>
    <w:rsid w:val="0012191A"/>
    <w:rsid w:val="00121E5C"/>
    <w:rsid w:val="001222BB"/>
    <w:rsid w:val="00122493"/>
    <w:rsid w:val="001227B8"/>
    <w:rsid w:val="00122ABB"/>
    <w:rsid w:val="001230C9"/>
    <w:rsid w:val="001230E7"/>
    <w:rsid w:val="00123672"/>
    <w:rsid w:val="00123823"/>
    <w:rsid w:val="001239B6"/>
    <w:rsid w:val="00123BB3"/>
    <w:rsid w:val="00123CD0"/>
    <w:rsid w:val="00124446"/>
    <w:rsid w:val="001248BA"/>
    <w:rsid w:val="001258AD"/>
    <w:rsid w:val="00125D96"/>
    <w:rsid w:val="00126465"/>
    <w:rsid w:val="001264EB"/>
    <w:rsid w:val="0013021C"/>
    <w:rsid w:val="001306D0"/>
    <w:rsid w:val="00130B16"/>
    <w:rsid w:val="00131356"/>
    <w:rsid w:val="00131466"/>
    <w:rsid w:val="001319A6"/>
    <w:rsid w:val="001319B0"/>
    <w:rsid w:val="001328E6"/>
    <w:rsid w:val="00132CD1"/>
    <w:rsid w:val="00132E98"/>
    <w:rsid w:val="001331C8"/>
    <w:rsid w:val="0013339E"/>
    <w:rsid w:val="001335EE"/>
    <w:rsid w:val="00133769"/>
    <w:rsid w:val="00134210"/>
    <w:rsid w:val="00134E75"/>
    <w:rsid w:val="0013522C"/>
    <w:rsid w:val="0013552B"/>
    <w:rsid w:val="00136509"/>
    <w:rsid w:val="00140BEA"/>
    <w:rsid w:val="00141032"/>
    <w:rsid w:val="0014103F"/>
    <w:rsid w:val="0014179E"/>
    <w:rsid w:val="001423EB"/>
    <w:rsid w:val="00142406"/>
    <w:rsid w:val="00142D62"/>
    <w:rsid w:val="00142DC8"/>
    <w:rsid w:val="00143368"/>
    <w:rsid w:val="00143666"/>
    <w:rsid w:val="001442DC"/>
    <w:rsid w:val="00144C7A"/>
    <w:rsid w:val="00145444"/>
    <w:rsid w:val="0014571A"/>
    <w:rsid w:val="001459E2"/>
    <w:rsid w:val="001467D3"/>
    <w:rsid w:val="00146C09"/>
    <w:rsid w:val="0015006E"/>
    <w:rsid w:val="0015027D"/>
    <w:rsid w:val="0015028E"/>
    <w:rsid w:val="0015052D"/>
    <w:rsid w:val="00150B49"/>
    <w:rsid w:val="00150D52"/>
    <w:rsid w:val="00150E9F"/>
    <w:rsid w:val="0015116E"/>
    <w:rsid w:val="001512A2"/>
    <w:rsid w:val="001515C9"/>
    <w:rsid w:val="00151647"/>
    <w:rsid w:val="001517CE"/>
    <w:rsid w:val="00151B22"/>
    <w:rsid w:val="001524B2"/>
    <w:rsid w:val="00152C28"/>
    <w:rsid w:val="00152C93"/>
    <w:rsid w:val="00152E14"/>
    <w:rsid w:val="00153B33"/>
    <w:rsid w:val="00153BB8"/>
    <w:rsid w:val="00154904"/>
    <w:rsid w:val="00154F48"/>
    <w:rsid w:val="00155F90"/>
    <w:rsid w:val="001560FF"/>
    <w:rsid w:val="00156C94"/>
    <w:rsid w:val="001601E6"/>
    <w:rsid w:val="001609F5"/>
    <w:rsid w:val="00160B82"/>
    <w:rsid w:val="0016169A"/>
    <w:rsid w:val="00162F66"/>
    <w:rsid w:val="00164C83"/>
    <w:rsid w:val="00164D43"/>
    <w:rsid w:val="0016500F"/>
    <w:rsid w:val="0016510F"/>
    <w:rsid w:val="001651E0"/>
    <w:rsid w:val="001653CE"/>
    <w:rsid w:val="00165EB8"/>
    <w:rsid w:val="001667D3"/>
    <w:rsid w:val="00166DFC"/>
    <w:rsid w:val="0016758D"/>
    <w:rsid w:val="00167C8E"/>
    <w:rsid w:val="0017004C"/>
    <w:rsid w:val="001705F6"/>
    <w:rsid w:val="00170DFA"/>
    <w:rsid w:val="00171441"/>
    <w:rsid w:val="0017250F"/>
    <w:rsid w:val="0017274B"/>
    <w:rsid w:val="001736D6"/>
    <w:rsid w:val="00173FEE"/>
    <w:rsid w:val="001745DE"/>
    <w:rsid w:val="001751D2"/>
    <w:rsid w:val="00175EBD"/>
    <w:rsid w:val="001767AE"/>
    <w:rsid w:val="00176BD6"/>
    <w:rsid w:val="00176EB0"/>
    <w:rsid w:val="001774EC"/>
    <w:rsid w:val="00177E8E"/>
    <w:rsid w:val="0018074F"/>
    <w:rsid w:val="00180BB2"/>
    <w:rsid w:val="00180F63"/>
    <w:rsid w:val="00181145"/>
    <w:rsid w:val="00181696"/>
    <w:rsid w:val="00181882"/>
    <w:rsid w:val="00181EE7"/>
    <w:rsid w:val="001821CF"/>
    <w:rsid w:val="0018235D"/>
    <w:rsid w:val="001831DB"/>
    <w:rsid w:val="00183319"/>
    <w:rsid w:val="00183377"/>
    <w:rsid w:val="0018383D"/>
    <w:rsid w:val="001838DB"/>
    <w:rsid w:val="0018423F"/>
    <w:rsid w:val="001843B7"/>
    <w:rsid w:val="001843E3"/>
    <w:rsid w:val="00184CB6"/>
    <w:rsid w:val="001851EE"/>
    <w:rsid w:val="00185528"/>
    <w:rsid w:val="00185540"/>
    <w:rsid w:val="00186E9A"/>
    <w:rsid w:val="00187310"/>
    <w:rsid w:val="0018733D"/>
    <w:rsid w:val="001876AF"/>
    <w:rsid w:val="00190F22"/>
    <w:rsid w:val="001914BC"/>
    <w:rsid w:val="00191757"/>
    <w:rsid w:val="001920A9"/>
    <w:rsid w:val="001929C6"/>
    <w:rsid w:val="00192CFF"/>
    <w:rsid w:val="00193353"/>
    <w:rsid w:val="00194802"/>
    <w:rsid w:val="001951A3"/>
    <w:rsid w:val="00195D5A"/>
    <w:rsid w:val="00196138"/>
    <w:rsid w:val="001962B4"/>
    <w:rsid w:val="001969A9"/>
    <w:rsid w:val="00196AA2"/>
    <w:rsid w:val="00196F97"/>
    <w:rsid w:val="00197214"/>
    <w:rsid w:val="00197318"/>
    <w:rsid w:val="001977FD"/>
    <w:rsid w:val="001A0B5E"/>
    <w:rsid w:val="001A1304"/>
    <w:rsid w:val="001A1535"/>
    <w:rsid w:val="001A16CE"/>
    <w:rsid w:val="001A2322"/>
    <w:rsid w:val="001A258E"/>
    <w:rsid w:val="001A28FE"/>
    <w:rsid w:val="001A29E3"/>
    <w:rsid w:val="001A2F74"/>
    <w:rsid w:val="001A2FA2"/>
    <w:rsid w:val="001A3415"/>
    <w:rsid w:val="001A38DA"/>
    <w:rsid w:val="001A3F79"/>
    <w:rsid w:val="001A3FB5"/>
    <w:rsid w:val="001A4A9E"/>
    <w:rsid w:val="001A58F4"/>
    <w:rsid w:val="001A6BF3"/>
    <w:rsid w:val="001A72B5"/>
    <w:rsid w:val="001A79EB"/>
    <w:rsid w:val="001A79F2"/>
    <w:rsid w:val="001A7BFB"/>
    <w:rsid w:val="001A7FC6"/>
    <w:rsid w:val="001B0377"/>
    <w:rsid w:val="001B0378"/>
    <w:rsid w:val="001B137D"/>
    <w:rsid w:val="001B2AD6"/>
    <w:rsid w:val="001B3E68"/>
    <w:rsid w:val="001B431C"/>
    <w:rsid w:val="001B4E0C"/>
    <w:rsid w:val="001B5095"/>
    <w:rsid w:val="001B51F1"/>
    <w:rsid w:val="001B544A"/>
    <w:rsid w:val="001B54C0"/>
    <w:rsid w:val="001B6274"/>
    <w:rsid w:val="001B78B6"/>
    <w:rsid w:val="001C06C4"/>
    <w:rsid w:val="001C09FE"/>
    <w:rsid w:val="001C0B8E"/>
    <w:rsid w:val="001C0D8A"/>
    <w:rsid w:val="001C108C"/>
    <w:rsid w:val="001C1196"/>
    <w:rsid w:val="001C13BF"/>
    <w:rsid w:val="001C1549"/>
    <w:rsid w:val="001C1F88"/>
    <w:rsid w:val="001C1FB3"/>
    <w:rsid w:val="001C22AA"/>
    <w:rsid w:val="001C2443"/>
    <w:rsid w:val="001C5841"/>
    <w:rsid w:val="001C5A81"/>
    <w:rsid w:val="001C5C5D"/>
    <w:rsid w:val="001C5E43"/>
    <w:rsid w:val="001C68EC"/>
    <w:rsid w:val="001C732E"/>
    <w:rsid w:val="001C76D9"/>
    <w:rsid w:val="001C7905"/>
    <w:rsid w:val="001D0953"/>
    <w:rsid w:val="001D0DD4"/>
    <w:rsid w:val="001D1A08"/>
    <w:rsid w:val="001D2702"/>
    <w:rsid w:val="001D2A03"/>
    <w:rsid w:val="001D2B08"/>
    <w:rsid w:val="001D2C78"/>
    <w:rsid w:val="001D2E2A"/>
    <w:rsid w:val="001D3091"/>
    <w:rsid w:val="001D36F5"/>
    <w:rsid w:val="001D37F3"/>
    <w:rsid w:val="001D4352"/>
    <w:rsid w:val="001D46F3"/>
    <w:rsid w:val="001D4977"/>
    <w:rsid w:val="001D4DDC"/>
    <w:rsid w:val="001D5892"/>
    <w:rsid w:val="001D58DD"/>
    <w:rsid w:val="001D6071"/>
    <w:rsid w:val="001D60E1"/>
    <w:rsid w:val="001D61CE"/>
    <w:rsid w:val="001D61D6"/>
    <w:rsid w:val="001D6E7B"/>
    <w:rsid w:val="001D703F"/>
    <w:rsid w:val="001D7897"/>
    <w:rsid w:val="001D7FB7"/>
    <w:rsid w:val="001E0892"/>
    <w:rsid w:val="001E0CC8"/>
    <w:rsid w:val="001E0DA7"/>
    <w:rsid w:val="001E118E"/>
    <w:rsid w:val="001E2552"/>
    <w:rsid w:val="001E2663"/>
    <w:rsid w:val="001E291B"/>
    <w:rsid w:val="001E2B73"/>
    <w:rsid w:val="001E3635"/>
    <w:rsid w:val="001E4176"/>
    <w:rsid w:val="001E4A6A"/>
    <w:rsid w:val="001E4CC5"/>
    <w:rsid w:val="001E600C"/>
    <w:rsid w:val="001E6A14"/>
    <w:rsid w:val="001E6FD9"/>
    <w:rsid w:val="001E77A1"/>
    <w:rsid w:val="001F03FA"/>
    <w:rsid w:val="001F04E9"/>
    <w:rsid w:val="001F09D4"/>
    <w:rsid w:val="001F0F42"/>
    <w:rsid w:val="001F1106"/>
    <w:rsid w:val="001F1EA6"/>
    <w:rsid w:val="001F1F57"/>
    <w:rsid w:val="001F270D"/>
    <w:rsid w:val="001F2A6A"/>
    <w:rsid w:val="001F2AA8"/>
    <w:rsid w:val="001F3886"/>
    <w:rsid w:val="001F395D"/>
    <w:rsid w:val="001F4E75"/>
    <w:rsid w:val="001F5285"/>
    <w:rsid w:val="001F5482"/>
    <w:rsid w:val="001F5A52"/>
    <w:rsid w:val="001F62E4"/>
    <w:rsid w:val="001F67A0"/>
    <w:rsid w:val="001F6C37"/>
    <w:rsid w:val="001F77AD"/>
    <w:rsid w:val="001F7E85"/>
    <w:rsid w:val="00200481"/>
    <w:rsid w:val="00200485"/>
    <w:rsid w:val="00201E39"/>
    <w:rsid w:val="0020253E"/>
    <w:rsid w:val="0020289A"/>
    <w:rsid w:val="00202F72"/>
    <w:rsid w:val="00203774"/>
    <w:rsid w:val="00203E18"/>
    <w:rsid w:val="0020489E"/>
    <w:rsid w:val="002055D1"/>
    <w:rsid w:val="0020622C"/>
    <w:rsid w:val="00206668"/>
    <w:rsid w:val="002069F5"/>
    <w:rsid w:val="00206A3A"/>
    <w:rsid w:val="00207F1B"/>
    <w:rsid w:val="00210BE9"/>
    <w:rsid w:val="00211793"/>
    <w:rsid w:val="0021185D"/>
    <w:rsid w:val="00211F99"/>
    <w:rsid w:val="002135D3"/>
    <w:rsid w:val="00213FAC"/>
    <w:rsid w:val="002149C1"/>
    <w:rsid w:val="00214B4F"/>
    <w:rsid w:val="00215883"/>
    <w:rsid w:val="00215CE8"/>
    <w:rsid w:val="00215EE4"/>
    <w:rsid w:val="00216086"/>
    <w:rsid w:val="00216740"/>
    <w:rsid w:val="0021686D"/>
    <w:rsid w:val="00216E69"/>
    <w:rsid w:val="00217163"/>
    <w:rsid w:val="00217DC9"/>
    <w:rsid w:val="0022081A"/>
    <w:rsid w:val="00220C1A"/>
    <w:rsid w:val="00221505"/>
    <w:rsid w:val="00221629"/>
    <w:rsid w:val="0022228A"/>
    <w:rsid w:val="00222E3C"/>
    <w:rsid w:val="0022356A"/>
    <w:rsid w:val="002240C7"/>
    <w:rsid w:val="00224E86"/>
    <w:rsid w:val="00225081"/>
    <w:rsid w:val="0022551B"/>
    <w:rsid w:val="002258D8"/>
    <w:rsid w:val="002262EC"/>
    <w:rsid w:val="002268C7"/>
    <w:rsid w:val="002271FA"/>
    <w:rsid w:val="00227DDF"/>
    <w:rsid w:val="0023077E"/>
    <w:rsid w:val="00230D5E"/>
    <w:rsid w:val="00230E77"/>
    <w:rsid w:val="00231F21"/>
    <w:rsid w:val="00232C1A"/>
    <w:rsid w:val="00232D91"/>
    <w:rsid w:val="00232E27"/>
    <w:rsid w:val="002333E0"/>
    <w:rsid w:val="0023357A"/>
    <w:rsid w:val="00233601"/>
    <w:rsid w:val="002337F8"/>
    <w:rsid w:val="00234323"/>
    <w:rsid w:val="00234716"/>
    <w:rsid w:val="00234AA8"/>
    <w:rsid w:val="00234FFA"/>
    <w:rsid w:val="002361A8"/>
    <w:rsid w:val="00236A65"/>
    <w:rsid w:val="00236ECE"/>
    <w:rsid w:val="0023730C"/>
    <w:rsid w:val="0023737C"/>
    <w:rsid w:val="00237A87"/>
    <w:rsid w:val="00237B55"/>
    <w:rsid w:val="002418FC"/>
    <w:rsid w:val="00242315"/>
    <w:rsid w:val="00242CE2"/>
    <w:rsid w:val="002433BC"/>
    <w:rsid w:val="00243DA9"/>
    <w:rsid w:val="00243F06"/>
    <w:rsid w:val="00244646"/>
    <w:rsid w:val="00244831"/>
    <w:rsid w:val="002448EE"/>
    <w:rsid w:val="0024500D"/>
    <w:rsid w:val="00245181"/>
    <w:rsid w:val="002461DD"/>
    <w:rsid w:val="0024672E"/>
    <w:rsid w:val="002468AE"/>
    <w:rsid w:val="002472F3"/>
    <w:rsid w:val="00247615"/>
    <w:rsid w:val="002476A7"/>
    <w:rsid w:val="002476C9"/>
    <w:rsid w:val="00250710"/>
    <w:rsid w:val="00251071"/>
    <w:rsid w:val="00251167"/>
    <w:rsid w:val="0025209C"/>
    <w:rsid w:val="002533E5"/>
    <w:rsid w:val="00253CC4"/>
    <w:rsid w:val="0025414C"/>
    <w:rsid w:val="0025655F"/>
    <w:rsid w:val="00256986"/>
    <w:rsid w:val="00256A49"/>
    <w:rsid w:val="00256BA2"/>
    <w:rsid w:val="00256C23"/>
    <w:rsid w:val="00256F23"/>
    <w:rsid w:val="00257189"/>
    <w:rsid w:val="002572A2"/>
    <w:rsid w:val="00257B5E"/>
    <w:rsid w:val="002600BF"/>
    <w:rsid w:val="00260215"/>
    <w:rsid w:val="00260905"/>
    <w:rsid w:val="00261568"/>
    <w:rsid w:val="00263BB9"/>
    <w:rsid w:val="0026478B"/>
    <w:rsid w:val="0026638C"/>
    <w:rsid w:val="002665AB"/>
    <w:rsid w:val="00267247"/>
    <w:rsid w:val="002675C8"/>
    <w:rsid w:val="002708BB"/>
    <w:rsid w:val="00270B22"/>
    <w:rsid w:val="00270C47"/>
    <w:rsid w:val="002720D7"/>
    <w:rsid w:val="00272DDE"/>
    <w:rsid w:val="00273377"/>
    <w:rsid w:val="002734DE"/>
    <w:rsid w:val="00273B3D"/>
    <w:rsid w:val="00273BA1"/>
    <w:rsid w:val="00273DFF"/>
    <w:rsid w:val="002740B8"/>
    <w:rsid w:val="0027411D"/>
    <w:rsid w:val="00274398"/>
    <w:rsid w:val="002744DA"/>
    <w:rsid w:val="0027473B"/>
    <w:rsid w:val="00274F5E"/>
    <w:rsid w:val="002755B7"/>
    <w:rsid w:val="00276181"/>
    <w:rsid w:val="0027633D"/>
    <w:rsid w:val="002764C0"/>
    <w:rsid w:val="002766DF"/>
    <w:rsid w:val="00277323"/>
    <w:rsid w:val="00277AA2"/>
    <w:rsid w:val="00277E25"/>
    <w:rsid w:val="00277F04"/>
    <w:rsid w:val="002803AB"/>
    <w:rsid w:val="0028053E"/>
    <w:rsid w:val="00280BC3"/>
    <w:rsid w:val="00281331"/>
    <w:rsid w:val="00281B6F"/>
    <w:rsid w:val="002820AB"/>
    <w:rsid w:val="0028239A"/>
    <w:rsid w:val="00282539"/>
    <w:rsid w:val="00282B74"/>
    <w:rsid w:val="0028323A"/>
    <w:rsid w:val="00283F15"/>
    <w:rsid w:val="002847F8"/>
    <w:rsid w:val="00285697"/>
    <w:rsid w:val="00285AAF"/>
    <w:rsid w:val="00285E63"/>
    <w:rsid w:val="00286300"/>
    <w:rsid w:val="00286335"/>
    <w:rsid w:val="00286DF3"/>
    <w:rsid w:val="002903DC"/>
    <w:rsid w:val="00290AF7"/>
    <w:rsid w:val="00293008"/>
    <w:rsid w:val="002939E9"/>
    <w:rsid w:val="00294080"/>
    <w:rsid w:val="0029459A"/>
    <w:rsid w:val="0029488E"/>
    <w:rsid w:val="00295503"/>
    <w:rsid w:val="0029554E"/>
    <w:rsid w:val="00295557"/>
    <w:rsid w:val="002955B7"/>
    <w:rsid w:val="0029570C"/>
    <w:rsid w:val="002966AD"/>
    <w:rsid w:val="0029671E"/>
    <w:rsid w:val="00296753"/>
    <w:rsid w:val="00296BF8"/>
    <w:rsid w:val="002A03E2"/>
    <w:rsid w:val="002A085F"/>
    <w:rsid w:val="002A0B78"/>
    <w:rsid w:val="002A0F5D"/>
    <w:rsid w:val="002A1032"/>
    <w:rsid w:val="002A12F4"/>
    <w:rsid w:val="002A1547"/>
    <w:rsid w:val="002A1684"/>
    <w:rsid w:val="002A1E38"/>
    <w:rsid w:val="002A3A40"/>
    <w:rsid w:val="002A3D8F"/>
    <w:rsid w:val="002A57DE"/>
    <w:rsid w:val="002A5953"/>
    <w:rsid w:val="002A5BC5"/>
    <w:rsid w:val="002A68AD"/>
    <w:rsid w:val="002A6B72"/>
    <w:rsid w:val="002A6C49"/>
    <w:rsid w:val="002A6F94"/>
    <w:rsid w:val="002A6FC8"/>
    <w:rsid w:val="002A7748"/>
    <w:rsid w:val="002A7D90"/>
    <w:rsid w:val="002B030B"/>
    <w:rsid w:val="002B06BE"/>
    <w:rsid w:val="002B0B45"/>
    <w:rsid w:val="002B247F"/>
    <w:rsid w:val="002B24B7"/>
    <w:rsid w:val="002B2911"/>
    <w:rsid w:val="002B2D94"/>
    <w:rsid w:val="002B3C89"/>
    <w:rsid w:val="002B4017"/>
    <w:rsid w:val="002B50EA"/>
    <w:rsid w:val="002B5174"/>
    <w:rsid w:val="002B5667"/>
    <w:rsid w:val="002B57BF"/>
    <w:rsid w:val="002B657D"/>
    <w:rsid w:val="002B65BD"/>
    <w:rsid w:val="002B6FEB"/>
    <w:rsid w:val="002B7436"/>
    <w:rsid w:val="002C0964"/>
    <w:rsid w:val="002C0B42"/>
    <w:rsid w:val="002C0E1F"/>
    <w:rsid w:val="002C1674"/>
    <w:rsid w:val="002C2069"/>
    <w:rsid w:val="002C3681"/>
    <w:rsid w:val="002C3827"/>
    <w:rsid w:val="002C383F"/>
    <w:rsid w:val="002C4092"/>
    <w:rsid w:val="002C41B4"/>
    <w:rsid w:val="002C4478"/>
    <w:rsid w:val="002C6272"/>
    <w:rsid w:val="002C6868"/>
    <w:rsid w:val="002D0281"/>
    <w:rsid w:val="002D0E4C"/>
    <w:rsid w:val="002D1C5F"/>
    <w:rsid w:val="002D297B"/>
    <w:rsid w:val="002D34A9"/>
    <w:rsid w:val="002D390A"/>
    <w:rsid w:val="002D465B"/>
    <w:rsid w:val="002D59C8"/>
    <w:rsid w:val="002D5CFC"/>
    <w:rsid w:val="002D60C1"/>
    <w:rsid w:val="002D6FE0"/>
    <w:rsid w:val="002D7365"/>
    <w:rsid w:val="002D7489"/>
    <w:rsid w:val="002D7690"/>
    <w:rsid w:val="002E04F1"/>
    <w:rsid w:val="002E13A9"/>
    <w:rsid w:val="002E1815"/>
    <w:rsid w:val="002E2ACC"/>
    <w:rsid w:val="002E3734"/>
    <w:rsid w:val="002E3839"/>
    <w:rsid w:val="002E3ED0"/>
    <w:rsid w:val="002E53F5"/>
    <w:rsid w:val="002E55F2"/>
    <w:rsid w:val="002E572C"/>
    <w:rsid w:val="002E58E0"/>
    <w:rsid w:val="002E597F"/>
    <w:rsid w:val="002E678D"/>
    <w:rsid w:val="002F04A6"/>
    <w:rsid w:val="002F07FD"/>
    <w:rsid w:val="002F0A56"/>
    <w:rsid w:val="002F0EA6"/>
    <w:rsid w:val="002F1DBD"/>
    <w:rsid w:val="002F22D6"/>
    <w:rsid w:val="002F26F1"/>
    <w:rsid w:val="002F2FEC"/>
    <w:rsid w:val="002F33B9"/>
    <w:rsid w:val="002F3460"/>
    <w:rsid w:val="002F3F29"/>
    <w:rsid w:val="002F4A92"/>
    <w:rsid w:val="002F63E0"/>
    <w:rsid w:val="002F64B3"/>
    <w:rsid w:val="002F780E"/>
    <w:rsid w:val="002F7850"/>
    <w:rsid w:val="002F7AA0"/>
    <w:rsid w:val="0030148C"/>
    <w:rsid w:val="00301522"/>
    <w:rsid w:val="0030159D"/>
    <w:rsid w:val="00301CE9"/>
    <w:rsid w:val="0030205E"/>
    <w:rsid w:val="003024D9"/>
    <w:rsid w:val="00303439"/>
    <w:rsid w:val="0030370F"/>
    <w:rsid w:val="003037EF"/>
    <w:rsid w:val="00303E96"/>
    <w:rsid w:val="0030413B"/>
    <w:rsid w:val="0030542E"/>
    <w:rsid w:val="003058B5"/>
    <w:rsid w:val="00305FBA"/>
    <w:rsid w:val="00306111"/>
    <w:rsid w:val="003068A4"/>
    <w:rsid w:val="00306D1F"/>
    <w:rsid w:val="003103FD"/>
    <w:rsid w:val="00310633"/>
    <w:rsid w:val="0031087C"/>
    <w:rsid w:val="00310C53"/>
    <w:rsid w:val="00310F6A"/>
    <w:rsid w:val="00311BC8"/>
    <w:rsid w:val="003137DE"/>
    <w:rsid w:val="0031419C"/>
    <w:rsid w:val="003147BC"/>
    <w:rsid w:val="00314B82"/>
    <w:rsid w:val="00314C96"/>
    <w:rsid w:val="003154E9"/>
    <w:rsid w:val="00315CA4"/>
    <w:rsid w:val="00315D27"/>
    <w:rsid w:val="00315F73"/>
    <w:rsid w:val="003166E1"/>
    <w:rsid w:val="003168DF"/>
    <w:rsid w:val="00316B7D"/>
    <w:rsid w:val="00316C59"/>
    <w:rsid w:val="00317344"/>
    <w:rsid w:val="00317529"/>
    <w:rsid w:val="003176FF"/>
    <w:rsid w:val="0032008F"/>
    <w:rsid w:val="003200CC"/>
    <w:rsid w:val="003204C8"/>
    <w:rsid w:val="003205D1"/>
    <w:rsid w:val="00320B57"/>
    <w:rsid w:val="00320D13"/>
    <w:rsid w:val="003215E2"/>
    <w:rsid w:val="0032195E"/>
    <w:rsid w:val="003219FB"/>
    <w:rsid w:val="00321B91"/>
    <w:rsid w:val="00321DC6"/>
    <w:rsid w:val="003222C4"/>
    <w:rsid w:val="003223C7"/>
    <w:rsid w:val="003225DB"/>
    <w:rsid w:val="003227D5"/>
    <w:rsid w:val="00322F6B"/>
    <w:rsid w:val="00323901"/>
    <w:rsid w:val="00324A18"/>
    <w:rsid w:val="00324EB6"/>
    <w:rsid w:val="00325C5B"/>
    <w:rsid w:val="00326484"/>
    <w:rsid w:val="003264E5"/>
    <w:rsid w:val="003267B8"/>
    <w:rsid w:val="00326C58"/>
    <w:rsid w:val="0032797B"/>
    <w:rsid w:val="00327A72"/>
    <w:rsid w:val="00327FE4"/>
    <w:rsid w:val="00330942"/>
    <w:rsid w:val="00330C1E"/>
    <w:rsid w:val="00330EBD"/>
    <w:rsid w:val="00331B49"/>
    <w:rsid w:val="00331C40"/>
    <w:rsid w:val="00331FF6"/>
    <w:rsid w:val="0033218B"/>
    <w:rsid w:val="0033428D"/>
    <w:rsid w:val="003347FD"/>
    <w:rsid w:val="00334C81"/>
    <w:rsid w:val="00335313"/>
    <w:rsid w:val="00335830"/>
    <w:rsid w:val="00335B70"/>
    <w:rsid w:val="00336B06"/>
    <w:rsid w:val="003406E7"/>
    <w:rsid w:val="003407BF"/>
    <w:rsid w:val="00340FCD"/>
    <w:rsid w:val="00341C3C"/>
    <w:rsid w:val="0034257C"/>
    <w:rsid w:val="00342AF0"/>
    <w:rsid w:val="003430E4"/>
    <w:rsid w:val="00343AA4"/>
    <w:rsid w:val="00344015"/>
    <w:rsid w:val="00344102"/>
    <w:rsid w:val="003446E5"/>
    <w:rsid w:val="0034488C"/>
    <w:rsid w:val="0034560F"/>
    <w:rsid w:val="00345F1E"/>
    <w:rsid w:val="00346703"/>
    <w:rsid w:val="00346AC7"/>
    <w:rsid w:val="00347716"/>
    <w:rsid w:val="00347A4F"/>
    <w:rsid w:val="003507D1"/>
    <w:rsid w:val="00350CC2"/>
    <w:rsid w:val="00350E11"/>
    <w:rsid w:val="00351EBC"/>
    <w:rsid w:val="00352383"/>
    <w:rsid w:val="00352612"/>
    <w:rsid w:val="003538BF"/>
    <w:rsid w:val="00353CCE"/>
    <w:rsid w:val="00354731"/>
    <w:rsid w:val="00354AFA"/>
    <w:rsid w:val="00354C20"/>
    <w:rsid w:val="0035557A"/>
    <w:rsid w:val="0035558A"/>
    <w:rsid w:val="00355F3D"/>
    <w:rsid w:val="00355F52"/>
    <w:rsid w:val="003560A6"/>
    <w:rsid w:val="003569AC"/>
    <w:rsid w:val="003573FA"/>
    <w:rsid w:val="00357940"/>
    <w:rsid w:val="00360025"/>
    <w:rsid w:val="003600EE"/>
    <w:rsid w:val="00360C5C"/>
    <w:rsid w:val="003618BF"/>
    <w:rsid w:val="00362157"/>
    <w:rsid w:val="0036317D"/>
    <w:rsid w:val="00363257"/>
    <w:rsid w:val="00363C09"/>
    <w:rsid w:val="003642D4"/>
    <w:rsid w:val="0036430F"/>
    <w:rsid w:val="00365066"/>
    <w:rsid w:val="003652BA"/>
    <w:rsid w:val="00365335"/>
    <w:rsid w:val="0036633E"/>
    <w:rsid w:val="00366827"/>
    <w:rsid w:val="00366AC5"/>
    <w:rsid w:val="00366B1E"/>
    <w:rsid w:val="003679F9"/>
    <w:rsid w:val="00370616"/>
    <w:rsid w:val="0037088A"/>
    <w:rsid w:val="00371559"/>
    <w:rsid w:val="00371CDF"/>
    <w:rsid w:val="00371CF3"/>
    <w:rsid w:val="00372DDE"/>
    <w:rsid w:val="00373040"/>
    <w:rsid w:val="00373183"/>
    <w:rsid w:val="00373AE0"/>
    <w:rsid w:val="003744C6"/>
    <w:rsid w:val="00374A98"/>
    <w:rsid w:val="00374B86"/>
    <w:rsid w:val="003753C7"/>
    <w:rsid w:val="00375764"/>
    <w:rsid w:val="00377E6B"/>
    <w:rsid w:val="003815C6"/>
    <w:rsid w:val="00381B0B"/>
    <w:rsid w:val="00382322"/>
    <w:rsid w:val="003823B5"/>
    <w:rsid w:val="00383FAB"/>
    <w:rsid w:val="00384741"/>
    <w:rsid w:val="003847F2"/>
    <w:rsid w:val="003854FB"/>
    <w:rsid w:val="0038563D"/>
    <w:rsid w:val="00385870"/>
    <w:rsid w:val="0038671D"/>
    <w:rsid w:val="003868C5"/>
    <w:rsid w:val="00386A71"/>
    <w:rsid w:val="00386C30"/>
    <w:rsid w:val="003873A3"/>
    <w:rsid w:val="003878DE"/>
    <w:rsid w:val="00387BE4"/>
    <w:rsid w:val="00390048"/>
    <w:rsid w:val="00390AC6"/>
    <w:rsid w:val="003915F0"/>
    <w:rsid w:val="00391891"/>
    <w:rsid w:val="00391EBD"/>
    <w:rsid w:val="00392252"/>
    <w:rsid w:val="003926B1"/>
    <w:rsid w:val="00392CA3"/>
    <w:rsid w:val="00392DCD"/>
    <w:rsid w:val="0039326E"/>
    <w:rsid w:val="00393BB4"/>
    <w:rsid w:val="00393FD8"/>
    <w:rsid w:val="0039416B"/>
    <w:rsid w:val="00394C6F"/>
    <w:rsid w:val="003958A6"/>
    <w:rsid w:val="00395C6A"/>
    <w:rsid w:val="00396768"/>
    <w:rsid w:val="0039687F"/>
    <w:rsid w:val="00396DEB"/>
    <w:rsid w:val="0039748C"/>
    <w:rsid w:val="0039758D"/>
    <w:rsid w:val="00397A88"/>
    <w:rsid w:val="003A040F"/>
    <w:rsid w:val="003A1189"/>
    <w:rsid w:val="003A1DCF"/>
    <w:rsid w:val="003A223D"/>
    <w:rsid w:val="003A267A"/>
    <w:rsid w:val="003A27C3"/>
    <w:rsid w:val="003A291B"/>
    <w:rsid w:val="003A3000"/>
    <w:rsid w:val="003A417B"/>
    <w:rsid w:val="003A44B8"/>
    <w:rsid w:val="003A5260"/>
    <w:rsid w:val="003A5A8D"/>
    <w:rsid w:val="003A5F19"/>
    <w:rsid w:val="003A5FAD"/>
    <w:rsid w:val="003A69EF"/>
    <w:rsid w:val="003A6DC0"/>
    <w:rsid w:val="003A71F2"/>
    <w:rsid w:val="003A7609"/>
    <w:rsid w:val="003B055B"/>
    <w:rsid w:val="003B05C5"/>
    <w:rsid w:val="003B18CA"/>
    <w:rsid w:val="003B23DB"/>
    <w:rsid w:val="003B26BF"/>
    <w:rsid w:val="003B2C77"/>
    <w:rsid w:val="003B2D0F"/>
    <w:rsid w:val="003B36EE"/>
    <w:rsid w:val="003B390E"/>
    <w:rsid w:val="003B39D9"/>
    <w:rsid w:val="003B3BAA"/>
    <w:rsid w:val="003B4468"/>
    <w:rsid w:val="003B4906"/>
    <w:rsid w:val="003B558D"/>
    <w:rsid w:val="003B5753"/>
    <w:rsid w:val="003B642E"/>
    <w:rsid w:val="003B66A4"/>
    <w:rsid w:val="003B66F1"/>
    <w:rsid w:val="003B6E15"/>
    <w:rsid w:val="003B7033"/>
    <w:rsid w:val="003B77A4"/>
    <w:rsid w:val="003B7B7F"/>
    <w:rsid w:val="003B7E30"/>
    <w:rsid w:val="003B7E70"/>
    <w:rsid w:val="003C0CF8"/>
    <w:rsid w:val="003C1EC3"/>
    <w:rsid w:val="003C22A9"/>
    <w:rsid w:val="003C2B25"/>
    <w:rsid w:val="003C35AA"/>
    <w:rsid w:val="003C37DC"/>
    <w:rsid w:val="003C389E"/>
    <w:rsid w:val="003C3E40"/>
    <w:rsid w:val="003C486C"/>
    <w:rsid w:val="003C56A7"/>
    <w:rsid w:val="003C5D17"/>
    <w:rsid w:val="003C6153"/>
    <w:rsid w:val="003C6237"/>
    <w:rsid w:val="003C68BC"/>
    <w:rsid w:val="003C6B4E"/>
    <w:rsid w:val="003C6DBE"/>
    <w:rsid w:val="003C71E0"/>
    <w:rsid w:val="003D0599"/>
    <w:rsid w:val="003D0D6C"/>
    <w:rsid w:val="003D191B"/>
    <w:rsid w:val="003D1A40"/>
    <w:rsid w:val="003D1D02"/>
    <w:rsid w:val="003D1DFB"/>
    <w:rsid w:val="003D1E96"/>
    <w:rsid w:val="003D210C"/>
    <w:rsid w:val="003D212B"/>
    <w:rsid w:val="003D2174"/>
    <w:rsid w:val="003D2BE8"/>
    <w:rsid w:val="003D2D2B"/>
    <w:rsid w:val="003D367C"/>
    <w:rsid w:val="003D37EF"/>
    <w:rsid w:val="003D380B"/>
    <w:rsid w:val="003D3A3A"/>
    <w:rsid w:val="003D3DD8"/>
    <w:rsid w:val="003D4BF2"/>
    <w:rsid w:val="003D4C1E"/>
    <w:rsid w:val="003D5075"/>
    <w:rsid w:val="003D6D71"/>
    <w:rsid w:val="003D7255"/>
    <w:rsid w:val="003D72B2"/>
    <w:rsid w:val="003E0C18"/>
    <w:rsid w:val="003E0D0C"/>
    <w:rsid w:val="003E1809"/>
    <w:rsid w:val="003E22D9"/>
    <w:rsid w:val="003E2409"/>
    <w:rsid w:val="003E251A"/>
    <w:rsid w:val="003E31A7"/>
    <w:rsid w:val="003E370F"/>
    <w:rsid w:val="003E3EB5"/>
    <w:rsid w:val="003E4F52"/>
    <w:rsid w:val="003E5AA2"/>
    <w:rsid w:val="003E5EA2"/>
    <w:rsid w:val="003E6386"/>
    <w:rsid w:val="003F0105"/>
    <w:rsid w:val="003F0218"/>
    <w:rsid w:val="003F02D1"/>
    <w:rsid w:val="003F03C4"/>
    <w:rsid w:val="003F06F5"/>
    <w:rsid w:val="003F0EBB"/>
    <w:rsid w:val="003F15DB"/>
    <w:rsid w:val="003F186B"/>
    <w:rsid w:val="003F19C8"/>
    <w:rsid w:val="003F1B8B"/>
    <w:rsid w:val="003F1F9C"/>
    <w:rsid w:val="003F2070"/>
    <w:rsid w:val="003F348D"/>
    <w:rsid w:val="003F3B67"/>
    <w:rsid w:val="003F44DA"/>
    <w:rsid w:val="003F502A"/>
    <w:rsid w:val="003F560A"/>
    <w:rsid w:val="003F64B7"/>
    <w:rsid w:val="003F7B89"/>
    <w:rsid w:val="003F7F74"/>
    <w:rsid w:val="00400380"/>
    <w:rsid w:val="004007A8"/>
    <w:rsid w:val="00400A2F"/>
    <w:rsid w:val="00400A46"/>
    <w:rsid w:val="00400DF1"/>
    <w:rsid w:val="00400F6F"/>
    <w:rsid w:val="00401040"/>
    <w:rsid w:val="0040108E"/>
    <w:rsid w:val="00401E4D"/>
    <w:rsid w:val="00402DC9"/>
    <w:rsid w:val="004031F5"/>
    <w:rsid w:val="004037BC"/>
    <w:rsid w:val="00404585"/>
    <w:rsid w:val="004046A0"/>
    <w:rsid w:val="00404CA8"/>
    <w:rsid w:val="00404F0D"/>
    <w:rsid w:val="00405B22"/>
    <w:rsid w:val="00405CE8"/>
    <w:rsid w:val="00405E37"/>
    <w:rsid w:val="00405F98"/>
    <w:rsid w:val="004070F6"/>
    <w:rsid w:val="00410184"/>
    <w:rsid w:val="004102BA"/>
    <w:rsid w:val="004105C1"/>
    <w:rsid w:val="00410AF8"/>
    <w:rsid w:val="004120A9"/>
    <w:rsid w:val="00412419"/>
    <w:rsid w:val="00412811"/>
    <w:rsid w:val="0041285B"/>
    <w:rsid w:val="00413173"/>
    <w:rsid w:val="004132F8"/>
    <w:rsid w:val="004135EC"/>
    <w:rsid w:val="00413E59"/>
    <w:rsid w:val="00413F21"/>
    <w:rsid w:val="0041451E"/>
    <w:rsid w:val="00415242"/>
    <w:rsid w:val="00415B03"/>
    <w:rsid w:val="00415D95"/>
    <w:rsid w:val="0041600E"/>
    <w:rsid w:val="00416803"/>
    <w:rsid w:val="004170BD"/>
    <w:rsid w:val="0042043A"/>
    <w:rsid w:val="00420D8E"/>
    <w:rsid w:val="00421245"/>
    <w:rsid w:val="004216C1"/>
    <w:rsid w:val="004217F2"/>
    <w:rsid w:val="004222F6"/>
    <w:rsid w:val="00422344"/>
    <w:rsid w:val="00422839"/>
    <w:rsid w:val="00422D2C"/>
    <w:rsid w:val="00423559"/>
    <w:rsid w:val="004246E2"/>
    <w:rsid w:val="00426016"/>
    <w:rsid w:val="0042640F"/>
    <w:rsid w:val="00426F69"/>
    <w:rsid w:val="004277C9"/>
    <w:rsid w:val="00427845"/>
    <w:rsid w:val="00427C5B"/>
    <w:rsid w:val="00430C37"/>
    <w:rsid w:val="004311A6"/>
    <w:rsid w:val="004313E4"/>
    <w:rsid w:val="0043207F"/>
    <w:rsid w:val="00433AB2"/>
    <w:rsid w:val="004341CE"/>
    <w:rsid w:val="0043425E"/>
    <w:rsid w:val="00434797"/>
    <w:rsid w:val="004352C6"/>
    <w:rsid w:val="0043587F"/>
    <w:rsid w:val="00436B37"/>
    <w:rsid w:val="00436F32"/>
    <w:rsid w:val="00437D2E"/>
    <w:rsid w:val="00437E73"/>
    <w:rsid w:val="00437EE1"/>
    <w:rsid w:val="0044012E"/>
    <w:rsid w:val="004401D5"/>
    <w:rsid w:val="004404C9"/>
    <w:rsid w:val="0044092A"/>
    <w:rsid w:val="0044192D"/>
    <w:rsid w:val="004427A7"/>
    <w:rsid w:val="00442813"/>
    <w:rsid w:val="00445A6C"/>
    <w:rsid w:val="00445DF0"/>
    <w:rsid w:val="00445FB0"/>
    <w:rsid w:val="00446AF8"/>
    <w:rsid w:val="00447042"/>
    <w:rsid w:val="004474BB"/>
    <w:rsid w:val="00447699"/>
    <w:rsid w:val="00447D67"/>
    <w:rsid w:val="004502B3"/>
    <w:rsid w:val="004514B9"/>
    <w:rsid w:val="004517E7"/>
    <w:rsid w:val="004518BA"/>
    <w:rsid w:val="00451C2D"/>
    <w:rsid w:val="00451FFC"/>
    <w:rsid w:val="00452299"/>
    <w:rsid w:val="00452758"/>
    <w:rsid w:val="00452861"/>
    <w:rsid w:val="004528D9"/>
    <w:rsid w:val="00452C9D"/>
    <w:rsid w:val="00452CC7"/>
    <w:rsid w:val="00452CF6"/>
    <w:rsid w:val="004535B5"/>
    <w:rsid w:val="004536F4"/>
    <w:rsid w:val="0045371C"/>
    <w:rsid w:val="00455294"/>
    <w:rsid w:val="00455793"/>
    <w:rsid w:val="0045582E"/>
    <w:rsid w:val="00456B3F"/>
    <w:rsid w:val="00456CF0"/>
    <w:rsid w:val="004600A2"/>
    <w:rsid w:val="004615B1"/>
    <w:rsid w:val="004620D4"/>
    <w:rsid w:val="004622B0"/>
    <w:rsid w:val="00463DD6"/>
    <w:rsid w:val="0046422B"/>
    <w:rsid w:val="00465696"/>
    <w:rsid w:val="004669D2"/>
    <w:rsid w:val="00466BAF"/>
    <w:rsid w:val="00467661"/>
    <w:rsid w:val="00467B05"/>
    <w:rsid w:val="00470431"/>
    <w:rsid w:val="0047169D"/>
    <w:rsid w:val="00471AD7"/>
    <w:rsid w:val="00471DFA"/>
    <w:rsid w:val="0047317E"/>
    <w:rsid w:val="00473CBE"/>
    <w:rsid w:val="00474494"/>
    <w:rsid w:val="00474D0B"/>
    <w:rsid w:val="00474EB5"/>
    <w:rsid w:val="0047599D"/>
    <w:rsid w:val="00475A5C"/>
    <w:rsid w:val="00476043"/>
    <w:rsid w:val="004761FB"/>
    <w:rsid w:val="00476753"/>
    <w:rsid w:val="00476B1B"/>
    <w:rsid w:val="004771E3"/>
    <w:rsid w:val="00477AD6"/>
    <w:rsid w:val="00477BBD"/>
    <w:rsid w:val="0048020D"/>
    <w:rsid w:val="004815E9"/>
    <w:rsid w:val="00481C92"/>
    <w:rsid w:val="00482BA6"/>
    <w:rsid w:val="00482EBB"/>
    <w:rsid w:val="00484342"/>
    <w:rsid w:val="00484E8E"/>
    <w:rsid w:val="004851A6"/>
    <w:rsid w:val="00485431"/>
    <w:rsid w:val="00485984"/>
    <w:rsid w:val="00486D17"/>
    <w:rsid w:val="00486D38"/>
    <w:rsid w:val="004876F6"/>
    <w:rsid w:val="00487B45"/>
    <w:rsid w:val="004905B3"/>
    <w:rsid w:val="00490F7E"/>
    <w:rsid w:val="0049159F"/>
    <w:rsid w:val="00491CC9"/>
    <w:rsid w:val="00492312"/>
    <w:rsid w:val="0049249F"/>
    <w:rsid w:val="004926C3"/>
    <w:rsid w:val="00492BFB"/>
    <w:rsid w:val="00492C25"/>
    <w:rsid w:val="00492C46"/>
    <w:rsid w:val="0049393F"/>
    <w:rsid w:val="00493947"/>
    <w:rsid w:val="00493BA5"/>
    <w:rsid w:val="00493CB0"/>
    <w:rsid w:val="00493F7F"/>
    <w:rsid w:val="00494024"/>
    <w:rsid w:val="004944A3"/>
    <w:rsid w:val="00494807"/>
    <w:rsid w:val="004949E5"/>
    <w:rsid w:val="00494DE4"/>
    <w:rsid w:val="00495467"/>
    <w:rsid w:val="00495513"/>
    <w:rsid w:val="004976D1"/>
    <w:rsid w:val="004979D7"/>
    <w:rsid w:val="00497AD8"/>
    <w:rsid w:val="00497D2D"/>
    <w:rsid w:val="004A08B8"/>
    <w:rsid w:val="004A108F"/>
    <w:rsid w:val="004A1871"/>
    <w:rsid w:val="004A2233"/>
    <w:rsid w:val="004A2B1F"/>
    <w:rsid w:val="004A348F"/>
    <w:rsid w:val="004A37FB"/>
    <w:rsid w:val="004A38F0"/>
    <w:rsid w:val="004A4626"/>
    <w:rsid w:val="004A4BA7"/>
    <w:rsid w:val="004A56B5"/>
    <w:rsid w:val="004A6AD5"/>
    <w:rsid w:val="004A6D6D"/>
    <w:rsid w:val="004A77A1"/>
    <w:rsid w:val="004B0A7E"/>
    <w:rsid w:val="004B0E50"/>
    <w:rsid w:val="004B21CF"/>
    <w:rsid w:val="004B2B4F"/>
    <w:rsid w:val="004B2D5A"/>
    <w:rsid w:val="004B32CF"/>
    <w:rsid w:val="004B34CF"/>
    <w:rsid w:val="004B397A"/>
    <w:rsid w:val="004B39BC"/>
    <w:rsid w:val="004B4918"/>
    <w:rsid w:val="004B63A9"/>
    <w:rsid w:val="004B6538"/>
    <w:rsid w:val="004B6788"/>
    <w:rsid w:val="004B7983"/>
    <w:rsid w:val="004B7A15"/>
    <w:rsid w:val="004B7FE5"/>
    <w:rsid w:val="004C1848"/>
    <w:rsid w:val="004C1BAC"/>
    <w:rsid w:val="004C1D18"/>
    <w:rsid w:val="004C2BEE"/>
    <w:rsid w:val="004C2BF0"/>
    <w:rsid w:val="004C3CE1"/>
    <w:rsid w:val="004C3D6E"/>
    <w:rsid w:val="004C3F8D"/>
    <w:rsid w:val="004C401D"/>
    <w:rsid w:val="004C4127"/>
    <w:rsid w:val="004C44C9"/>
    <w:rsid w:val="004C4CA8"/>
    <w:rsid w:val="004C5480"/>
    <w:rsid w:val="004C5AC9"/>
    <w:rsid w:val="004C5D1D"/>
    <w:rsid w:val="004C69E2"/>
    <w:rsid w:val="004D0208"/>
    <w:rsid w:val="004D0D17"/>
    <w:rsid w:val="004D1386"/>
    <w:rsid w:val="004D1395"/>
    <w:rsid w:val="004D1C82"/>
    <w:rsid w:val="004D22BB"/>
    <w:rsid w:val="004D2C5A"/>
    <w:rsid w:val="004D3D11"/>
    <w:rsid w:val="004D4C4A"/>
    <w:rsid w:val="004D5027"/>
    <w:rsid w:val="004D5211"/>
    <w:rsid w:val="004D623A"/>
    <w:rsid w:val="004D6612"/>
    <w:rsid w:val="004D6763"/>
    <w:rsid w:val="004D6D0B"/>
    <w:rsid w:val="004D79ED"/>
    <w:rsid w:val="004E04E2"/>
    <w:rsid w:val="004E10CD"/>
    <w:rsid w:val="004E18A2"/>
    <w:rsid w:val="004E1A8B"/>
    <w:rsid w:val="004E1E8A"/>
    <w:rsid w:val="004E2155"/>
    <w:rsid w:val="004E334E"/>
    <w:rsid w:val="004E57B9"/>
    <w:rsid w:val="004E61EC"/>
    <w:rsid w:val="004E63E2"/>
    <w:rsid w:val="004E65EB"/>
    <w:rsid w:val="004E7671"/>
    <w:rsid w:val="004E7EFA"/>
    <w:rsid w:val="004F03B1"/>
    <w:rsid w:val="004F0C19"/>
    <w:rsid w:val="004F0C70"/>
    <w:rsid w:val="004F103E"/>
    <w:rsid w:val="004F1C0C"/>
    <w:rsid w:val="004F20E5"/>
    <w:rsid w:val="004F33C4"/>
    <w:rsid w:val="004F3530"/>
    <w:rsid w:val="004F36D1"/>
    <w:rsid w:val="004F46CB"/>
    <w:rsid w:val="004F49B8"/>
    <w:rsid w:val="004F69EE"/>
    <w:rsid w:val="004F6C9F"/>
    <w:rsid w:val="004F73A1"/>
    <w:rsid w:val="004F7481"/>
    <w:rsid w:val="005004AB"/>
    <w:rsid w:val="0050080B"/>
    <w:rsid w:val="00500BD6"/>
    <w:rsid w:val="00500E7D"/>
    <w:rsid w:val="0050115F"/>
    <w:rsid w:val="0050191C"/>
    <w:rsid w:val="00502401"/>
    <w:rsid w:val="0050268A"/>
    <w:rsid w:val="00503752"/>
    <w:rsid w:val="00503F05"/>
    <w:rsid w:val="00504084"/>
    <w:rsid w:val="005051A4"/>
    <w:rsid w:val="00505346"/>
    <w:rsid w:val="00505488"/>
    <w:rsid w:val="00505852"/>
    <w:rsid w:val="00505CCA"/>
    <w:rsid w:val="0050663B"/>
    <w:rsid w:val="00507273"/>
    <w:rsid w:val="0050781D"/>
    <w:rsid w:val="00507C79"/>
    <w:rsid w:val="0051051B"/>
    <w:rsid w:val="00510805"/>
    <w:rsid w:val="00510A70"/>
    <w:rsid w:val="00511617"/>
    <w:rsid w:val="00511E47"/>
    <w:rsid w:val="00511EAC"/>
    <w:rsid w:val="005120BA"/>
    <w:rsid w:val="00512E8F"/>
    <w:rsid w:val="005130A9"/>
    <w:rsid w:val="0051335A"/>
    <w:rsid w:val="00513ABB"/>
    <w:rsid w:val="00513D17"/>
    <w:rsid w:val="00514038"/>
    <w:rsid w:val="00514600"/>
    <w:rsid w:val="00514B56"/>
    <w:rsid w:val="0051652E"/>
    <w:rsid w:val="00516DA0"/>
    <w:rsid w:val="0051783C"/>
    <w:rsid w:val="00517DCA"/>
    <w:rsid w:val="005200FA"/>
    <w:rsid w:val="005207A1"/>
    <w:rsid w:val="00520CA8"/>
    <w:rsid w:val="0052165F"/>
    <w:rsid w:val="00522AD0"/>
    <w:rsid w:val="00522CC6"/>
    <w:rsid w:val="00523219"/>
    <w:rsid w:val="00523ED3"/>
    <w:rsid w:val="005247B1"/>
    <w:rsid w:val="00524F1E"/>
    <w:rsid w:val="00525052"/>
    <w:rsid w:val="005256C5"/>
    <w:rsid w:val="005259E3"/>
    <w:rsid w:val="00526076"/>
    <w:rsid w:val="00526770"/>
    <w:rsid w:val="00526919"/>
    <w:rsid w:val="00526F34"/>
    <w:rsid w:val="00526FA6"/>
    <w:rsid w:val="0052705D"/>
    <w:rsid w:val="00527B68"/>
    <w:rsid w:val="00527E63"/>
    <w:rsid w:val="00531A36"/>
    <w:rsid w:val="005322A3"/>
    <w:rsid w:val="005326A1"/>
    <w:rsid w:val="0053358F"/>
    <w:rsid w:val="00533DBD"/>
    <w:rsid w:val="00534D73"/>
    <w:rsid w:val="005350AC"/>
    <w:rsid w:val="005356FF"/>
    <w:rsid w:val="00535B74"/>
    <w:rsid w:val="00535FC9"/>
    <w:rsid w:val="00536D92"/>
    <w:rsid w:val="005376F8"/>
    <w:rsid w:val="005379E5"/>
    <w:rsid w:val="00537C6F"/>
    <w:rsid w:val="00537CC8"/>
    <w:rsid w:val="00537FCF"/>
    <w:rsid w:val="00541A1C"/>
    <w:rsid w:val="00541B35"/>
    <w:rsid w:val="00541D60"/>
    <w:rsid w:val="00542F64"/>
    <w:rsid w:val="00543169"/>
    <w:rsid w:val="00543738"/>
    <w:rsid w:val="00543DDA"/>
    <w:rsid w:val="00544339"/>
    <w:rsid w:val="00544A0B"/>
    <w:rsid w:val="00545926"/>
    <w:rsid w:val="00546523"/>
    <w:rsid w:val="0054697F"/>
    <w:rsid w:val="00547976"/>
    <w:rsid w:val="00547E01"/>
    <w:rsid w:val="0055137F"/>
    <w:rsid w:val="0055224F"/>
    <w:rsid w:val="0055232E"/>
    <w:rsid w:val="005529F5"/>
    <w:rsid w:val="00552CC9"/>
    <w:rsid w:val="00554A84"/>
    <w:rsid w:val="005556BE"/>
    <w:rsid w:val="00555946"/>
    <w:rsid w:val="00556116"/>
    <w:rsid w:val="0055686C"/>
    <w:rsid w:val="00557218"/>
    <w:rsid w:val="005604D7"/>
    <w:rsid w:val="0056057A"/>
    <w:rsid w:val="005607CC"/>
    <w:rsid w:val="0056093A"/>
    <w:rsid w:val="00560F73"/>
    <w:rsid w:val="0056129A"/>
    <w:rsid w:val="00561476"/>
    <w:rsid w:val="0056177C"/>
    <w:rsid w:val="00561BC4"/>
    <w:rsid w:val="00561C97"/>
    <w:rsid w:val="00563220"/>
    <w:rsid w:val="00563811"/>
    <w:rsid w:val="00563B8D"/>
    <w:rsid w:val="005640E0"/>
    <w:rsid w:val="00564129"/>
    <w:rsid w:val="00564226"/>
    <w:rsid w:val="005647E8"/>
    <w:rsid w:val="00564E29"/>
    <w:rsid w:val="00564F2B"/>
    <w:rsid w:val="00565175"/>
    <w:rsid w:val="00565A12"/>
    <w:rsid w:val="00566014"/>
    <w:rsid w:val="00566C5C"/>
    <w:rsid w:val="005675C4"/>
    <w:rsid w:val="00567C5F"/>
    <w:rsid w:val="005703FD"/>
    <w:rsid w:val="005708ED"/>
    <w:rsid w:val="00570BBB"/>
    <w:rsid w:val="0057161B"/>
    <w:rsid w:val="00571D50"/>
    <w:rsid w:val="00572A11"/>
    <w:rsid w:val="00572A76"/>
    <w:rsid w:val="00572D63"/>
    <w:rsid w:val="005731BB"/>
    <w:rsid w:val="00574789"/>
    <w:rsid w:val="00574A56"/>
    <w:rsid w:val="005751E0"/>
    <w:rsid w:val="00576033"/>
    <w:rsid w:val="00576C31"/>
    <w:rsid w:val="005775A9"/>
    <w:rsid w:val="005777C2"/>
    <w:rsid w:val="00580098"/>
    <w:rsid w:val="00581532"/>
    <w:rsid w:val="005815A0"/>
    <w:rsid w:val="00581B73"/>
    <w:rsid w:val="00582588"/>
    <w:rsid w:val="00582BD0"/>
    <w:rsid w:val="0058305A"/>
    <w:rsid w:val="0058313C"/>
    <w:rsid w:val="00583E15"/>
    <w:rsid w:val="00584104"/>
    <w:rsid w:val="005844E2"/>
    <w:rsid w:val="0058510C"/>
    <w:rsid w:val="0058557F"/>
    <w:rsid w:val="00585888"/>
    <w:rsid w:val="00586627"/>
    <w:rsid w:val="00586961"/>
    <w:rsid w:val="0058709C"/>
    <w:rsid w:val="00590523"/>
    <w:rsid w:val="00590BA1"/>
    <w:rsid w:val="00590C9C"/>
    <w:rsid w:val="00590D00"/>
    <w:rsid w:val="005915B9"/>
    <w:rsid w:val="0059236E"/>
    <w:rsid w:val="0059286D"/>
    <w:rsid w:val="00593331"/>
    <w:rsid w:val="00594014"/>
    <w:rsid w:val="005940B9"/>
    <w:rsid w:val="00594BCF"/>
    <w:rsid w:val="005951BD"/>
    <w:rsid w:val="005957EA"/>
    <w:rsid w:val="0059656D"/>
    <w:rsid w:val="00597537"/>
    <w:rsid w:val="0059791C"/>
    <w:rsid w:val="00597A5E"/>
    <w:rsid w:val="00597C41"/>
    <w:rsid w:val="005A012F"/>
    <w:rsid w:val="005A0193"/>
    <w:rsid w:val="005A0F2F"/>
    <w:rsid w:val="005A0F44"/>
    <w:rsid w:val="005A109F"/>
    <w:rsid w:val="005A10F5"/>
    <w:rsid w:val="005A12E6"/>
    <w:rsid w:val="005A1977"/>
    <w:rsid w:val="005A37F6"/>
    <w:rsid w:val="005A3813"/>
    <w:rsid w:val="005A4023"/>
    <w:rsid w:val="005A61EE"/>
    <w:rsid w:val="005A62AE"/>
    <w:rsid w:val="005A77FD"/>
    <w:rsid w:val="005A7969"/>
    <w:rsid w:val="005A7B27"/>
    <w:rsid w:val="005B05E9"/>
    <w:rsid w:val="005B074D"/>
    <w:rsid w:val="005B07DA"/>
    <w:rsid w:val="005B1A2F"/>
    <w:rsid w:val="005B20E1"/>
    <w:rsid w:val="005B2BBD"/>
    <w:rsid w:val="005B2E71"/>
    <w:rsid w:val="005B340D"/>
    <w:rsid w:val="005B34ED"/>
    <w:rsid w:val="005B3AC9"/>
    <w:rsid w:val="005B46A8"/>
    <w:rsid w:val="005B4A10"/>
    <w:rsid w:val="005B56C8"/>
    <w:rsid w:val="005B57EF"/>
    <w:rsid w:val="005B65E1"/>
    <w:rsid w:val="005B67F9"/>
    <w:rsid w:val="005B6B0B"/>
    <w:rsid w:val="005B6B51"/>
    <w:rsid w:val="005B731A"/>
    <w:rsid w:val="005B7486"/>
    <w:rsid w:val="005C04DB"/>
    <w:rsid w:val="005C0BFE"/>
    <w:rsid w:val="005C0D00"/>
    <w:rsid w:val="005C1803"/>
    <w:rsid w:val="005C1F27"/>
    <w:rsid w:val="005C2751"/>
    <w:rsid w:val="005C293D"/>
    <w:rsid w:val="005C3CD0"/>
    <w:rsid w:val="005C4226"/>
    <w:rsid w:val="005C4C39"/>
    <w:rsid w:val="005C4C72"/>
    <w:rsid w:val="005C5137"/>
    <w:rsid w:val="005C5377"/>
    <w:rsid w:val="005C547C"/>
    <w:rsid w:val="005C6B0B"/>
    <w:rsid w:val="005C6DAC"/>
    <w:rsid w:val="005C73CF"/>
    <w:rsid w:val="005C75C7"/>
    <w:rsid w:val="005C7B12"/>
    <w:rsid w:val="005D00D5"/>
    <w:rsid w:val="005D01AE"/>
    <w:rsid w:val="005D0A84"/>
    <w:rsid w:val="005D0C71"/>
    <w:rsid w:val="005D0E8C"/>
    <w:rsid w:val="005D135A"/>
    <w:rsid w:val="005D1C23"/>
    <w:rsid w:val="005D1DD0"/>
    <w:rsid w:val="005D1F5B"/>
    <w:rsid w:val="005D29D7"/>
    <w:rsid w:val="005D3EF6"/>
    <w:rsid w:val="005D4886"/>
    <w:rsid w:val="005D4C6F"/>
    <w:rsid w:val="005D4DC5"/>
    <w:rsid w:val="005D4E1C"/>
    <w:rsid w:val="005D4E47"/>
    <w:rsid w:val="005D5533"/>
    <w:rsid w:val="005D6AB7"/>
    <w:rsid w:val="005D6B4B"/>
    <w:rsid w:val="005D73E4"/>
    <w:rsid w:val="005D7BA5"/>
    <w:rsid w:val="005D7E66"/>
    <w:rsid w:val="005E0042"/>
    <w:rsid w:val="005E01B3"/>
    <w:rsid w:val="005E0220"/>
    <w:rsid w:val="005E20AC"/>
    <w:rsid w:val="005E2638"/>
    <w:rsid w:val="005E311D"/>
    <w:rsid w:val="005E45BB"/>
    <w:rsid w:val="005E46F8"/>
    <w:rsid w:val="005E4ECD"/>
    <w:rsid w:val="005E53DD"/>
    <w:rsid w:val="005E60EC"/>
    <w:rsid w:val="005E60FC"/>
    <w:rsid w:val="005E6349"/>
    <w:rsid w:val="005E647B"/>
    <w:rsid w:val="005E6664"/>
    <w:rsid w:val="005E66F0"/>
    <w:rsid w:val="005E693E"/>
    <w:rsid w:val="005E69CA"/>
    <w:rsid w:val="005E6B7E"/>
    <w:rsid w:val="005E6BA2"/>
    <w:rsid w:val="005E6BC8"/>
    <w:rsid w:val="005E73C7"/>
    <w:rsid w:val="005E7475"/>
    <w:rsid w:val="005E791D"/>
    <w:rsid w:val="005E7949"/>
    <w:rsid w:val="005F0893"/>
    <w:rsid w:val="005F1640"/>
    <w:rsid w:val="005F1664"/>
    <w:rsid w:val="005F1716"/>
    <w:rsid w:val="005F1C83"/>
    <w:rsid w:val="005F2621"/>
    <w:rsid w:val="005F28A7"/>
    <w:rsid w:val="005F28D9"/>
    <w:rsid w:val="005F2A73"/>
    <w:rsid w:val="005F2D88"/>
    <w:rsid w:val="005F2FD0"/>
    <w:rsid w:val="005F3079"/>
    <w:rsid w:val="005F32B6"/>
    <w:rsid w:val="005F38DE"/>
    <w:rsid w:val="005F3C75"/>
    <w:rsid w:val="005F3ECB"/>
    <w:rsid w:val="005F41CB"/>
    <w:rsid w:val="005F436C"/>
    <w:rsid w:val="005F43E7"/>
    <w:rsid w:val="005F4415"/>
    <w:rsid w:val="005F4909"/>
    <w:rsid w:val="005F4ADB"/>
    <w:rsid w:val="005F5037"/>
    <w:rsid w:val="005F58E1"/>
    <w:rsid w:val="005F5B1A"/>
    <w:rsid w:val="005F6993"/>
    <w:rsid w:val="005F74D4"/>
    <w:rsid w:val="005F7B96"/>
    <w:rsid w:val="006000EB"/>
    <w:rsid w:val="006008D5"/>
    <w:rsid w:val="00600D7D"/>
    <w:rsid w:val="0060127F"/>
    <w:rsid w:val="00601ED7"/>
    <w:rsid w:val="006021C3"/>
    <w:rsid w:val="00602533"/>
    <w:rsid w:val="006025F4"/>
    <w:rsid w:val="006029A0"/>
    <w:rsid w:val="00603292"/>
    <w:rsid w:val="00603BE3"/>
    <w:rsid w:val="00604168"/>
    <w:rsid w:val="006048A1"/>
    <w:rsid w:val="00605914"/>
    <w:rsid w:val="00605E11"/>
    <w:rsid w:val="0060639B"/>
    <w:rsid w:val="006068D5"/>
    <w:rsid w:val="00606AED"/>
    <w:rsid w:val="00607694"/>
    <w:rsid w:val="00610199"/>
    <w:rsid w:val="0061062B"/>
    <w:rsid w:val="00611593"/>
    <w:rsid w:val="00611DDF"/>
    <w:rsid w:val="00612414"/>
    <w:rsid w:val="006128E2"/>
    <w:rsid w:val="00612CF4"/>
    <w:rsid w:val="00612E81"/>
    <w:rsid w:val="006130E6"/>
    <w:rsid w:val="00613D5D"/>
    <w:rsid w:val="00613EAE"/>
    <w:rsid w:val="00614050"/>
    <w:rsid w:val="006141D6"/>
    <w:rsid w:val="006145FE"/>
    <w:rsid w:val="0061465C"/>
    <w:rsid w:val="006147BE"/>
    <w:rsid w:val="00614887"/>
    <w:rsid w:val="006148F4"/>
    <w:rsid w:val="00615FB3"/>
    <w:rsid w:val="006165E2"/>
    <w:rsid w:val="0062077C"/>
    <w:rsid w:val="0062216D"/>
    <w:rsid w:val="00622CF0"/>
    <w:rsid w:val="006242A5"/>
    <w:rsid w:val="0062492E"/>
    <w:rsid w:val="0062508C"/>
    <w:rsid w:val="0062541E"/>
    <w:rsid w:val="00625501"/>
    <w:rsid w:val="00625794"/>
    <w:rsid w:val="006271BA"/>
    <w:rsid w:val="00627B37"/>
    <w:rsid w:val="00627D4F"/>
    <w:rsid w:val="00627FB2"/>
    <w:rsid w:val="00630000"/>
    <w:rsid w:val="00630E0E"/>
    <w:rsid w:val="00631084"/>
    <w:rsid w:val="0063117B"/>
    <w:rsid w:val="00631A7D"/>
    <w:rsid w:val="00631D98"/>
    <w:rsid w:val="00631F42"/>
    <w:rsid w:val="00633211"/>
    <w:rsid w:val="006337DA"/>
    <w:rsid w:val="00634115"/>
    <w:rsid w:val="00634D16"/>
    <w:rsid w:val="006369A8"/>
    <w:rsid w:val="00636D89"/>
    <w:rsid w:val="0063720C"/>
    <w:rsid w:val="0063739E"/>
    <w:rsid w:val="006378A6"/>
    <w:rsid w:val="00637993"/>
    <w:rsid w:val="006406AF"/>
    <w:rsid w:val="006411FF"/>
    <w:rsid w:val="006412B6"/>
    <w:rsid w:val="0064143C"/>
    <w:rsid w:val="0064145C"/>
    <w:rsid w:val="00642769"/>
    <w:rsid w:val="00643438"/>
    <w:rsid w:val="0064371E"/>
    <w:rsid w:val="006438E8"/>
    <w:rsid w:val="006438F8"/>
    <w:rsid w:val="00643F4B"/>
    <w:rsid w:val="00644053"/>
    <w:rsid w:val="00644B77"/>
    <w:rsid w:val="00644C3E"/>
    <w:rsid w:val="00644EA9"/>
    <w:rsid w:val="006459BF"/>
    <w:rsid w:val="00647DA5"/>
    <w:rsid w:val="00650176"/>
    <w:rsid w:val="006501EB"/>
    <w:rsid w:val="00650585"/>
    <w:rsid w:val="006509E2"/>
    <w:rsid w:val="0065159C"/>
    <w:rsid w:val="00651635"/>
    <w:rsid w:val="006520E4"/>
    <w:rsid w:val="0065240B"/>
    <w:rsid w:val="0065394C"/>
    <w:rsid w:val="00653C13"/>
    <w:rsid w:val="006541B1"/>
    <w:rsid w:val="006545A5"/>
    <w:rsid w:val="006559CB"/>
    <w:rsid w:val="006559E8"/>
    <w:rsid w:val="006562F0"/>
    <w:rsid w:val="00656BB9"/>
    <w:rsid w:val="00656CAB"/>
    <w:rsid w:val="00657B76"/>
    <w:rsid w:val="00657F5D"/>
    <w:rsid w:val="00660A06"/>
    <w:rsid w:val="00660B65"/>
    <w:rsid w:val="00660DA5"/>
    <w:rsid w:val="00661167"/>
    <w:rsid w:val="00661787"/>
    <w:rsid w:val="00661C94"/>
    <w:rsid w:val="00662599"/>
    <w:rsid w:val="006626C4"/>
    <w:rsid w:val="0066306B"/>
    <w:rsid w:val="00664121"/>
    <w:rsid w:val="00664A43"/>
    <w:rsid w:val="00664FB2"/>
    <w:rsid w:val="0066534F"/>
    <w:rsid w:val="006655B5"/>
    <w:rsid w:val="00665E83"/>
    <w:rsid w:val="00666B68"/>
    <w:rsid w:val="006670FF"/>
    <w:rsid w:val="006671A6"/>
    <w:rsid w:val="006673A1"/>
    <w:rsid w:val="0066772E"/>
    <w:rsid w:val="00667EFA"/>
    <w:rsid w:val="006700FD"/>
    <w:rsid w:val="0067094B"/>
    <w:rsid w:val="006714DC"/>
    <w:rsid w:val="0067156D"/>
    <w:rsid w:val="00671AEA"/>
    <w:rsid w:val="00671B0C"/>
    <w:rsid w:val="00671BE6"/>
    <w:rsid w:val="00671E7C"/>
    <w:rsid w:val="006724E0"/>
    <w:rsid w:val="00672DB3"/>
    <w:rsid w:val="0067301A"/>
    <w:rsid w:val="00673E46"/>
    <w:rsid w:val="00674CE4"/>
    <w:rsid w:val="00675130"/>
    <w:rsid w:val="00675253"/>
    <w:rsid w:val="00675472"/>
    <w:rsid w:val="0067658D"/>
    <w:rsid w:val="00676B88"/>
    <w:rsid w:val="00676D5F"/>
    <w:rsid w:val="006770E9"/>
    <w:rsid w:val="00677614"/>
    <w:rsid w:val="00680064"/>
    <w:rsid w:val="0068033A"/>
    <w:rsid w:val="006807A2"/>
    <w:rsid w:val="0068168C"/>
    <w:rsid w:val="00681E98"/>
    <w:rsid w:val="00681F93"/>
    <w:rsid w:val="00682074"/>
    <w:rsid w:val="00683774"/>
    <w:rsid w:val="00683A48"/>
    <w:rsid w:val="00684B40"/>
    <w:rsid w:val="00684C00"/>
    <w:rsid w:val="00684D22"/>
    <w:rsid w:val="00685468"/>
    <w:rsid w:val="0068584F"/>
    <w:rsid w:val="0068776C"/>
    <w:rsid w:val="00687A1B"/>
    <w:rsid w:val="006903E8"/>
    <w:rsid w:val="006907E0"/>
    <w:rsid w:val="00690EAC"/>
    <w:rsid w:val="00691145"/>
    <w:rsid w:val="00691352"/>
    <w:rsid w:val="006915BD"/>
    <w:rsid w:val="00692A1C"/>
    <w:rsid w:val="00692AE8"/>
    <w:rsid w:val="00693E10"/>
    <w:rsid w:val="0069461C"/>
    <w:rsid w:val="00694741"/>
    <w:rsid w:val="00694FFA"/>
    <w:rsid w:val="00695153"/>
    <w:rsid w:val="00695A18"/>
    <w:rsid w:val="00696466"/>
    <w:rsid w:val="00696B3B"/>
    <w:rsid w:val="00696CF7"/>
    <w:rsid w:val="00696E28"/>
    <w:rsid w:val="00697BFE"/>
    <w:rsid w:val="00697FA1"/>
    <w:rsid w:val="006A044A"/>
    <w:rsid w:val="006A094F"/>
    <w:rsid w:val="006A0990"/>
    <w:rsid w:val="006A0EBC"/>
    <w:rsid w:val="006A2594"/>
    <w:rsid w:val="006A3BA9"/>
    <w:rsid w:val="006A53D2"/>
    <w:rsid w:val="006A55B3"/>
    <w:rsid w:val="006A5812"/>
    <w:rsid w:val="006A5E45"/>
    <w:rsid w:val="006A62C0"/>
    <w:rsid w:val="006A63DE"/>
    <w:rsid w:val="006A7B7B"/>
    <w:rsid w:val="006B0104"/>
    <w:rsid w:val="006B0249"/>
    <w:rsid w:val="006B16CA"/>
    <w:rsid w:val="006B1BB9"/>
    <w:rsid w:val="006B1CBD"/>
    <w:rsid w:val="006B375D"/>
    <w:rsid w:val="006B4337"/>
    <w:rsid w:val="006B48B1"/>
    <w:rsid w:val="006B51B0"/>
    <w:rsid w:val="006B66C6"/>
    <w:rsid w:val="006B6D59"/>
    <w:rsid w:val="006B7EC7"/>
    <w:rsid w:val="006C03C4"/>
    <w:rsid w:val="006C1EDA"/>
    <w:rsid w:val="006C2A9D"/>
    <w:rsid w:val="006C2C65"/>
    <w:rsid w:val="006C2D80"/>
    <w:rsid w:val="006C3E83"/>
    <w:rsid w:val="006C3EF9"/>
    <w:rsid w:val="006C4B49"/>
    <w:rsid w:val="006C5269"/>
    <w:rsid w:val="006C5A58"/>
    <w:rsid w:val="006C71B0"/>
    <w:rsid w:val="006C72A1"/>
    <w:rsid w:val="006C7687"/>
    <w:rsid w:val="006C7BF9"/>
    <w:rsid w:val="006D076A"/>
    <w:rsid w:val="006D1411"/>
    <w:rsid w:val="006D15F8"/>
    <w:rsid w:val="006D24AE"/>
    <w:rsid w:val="006D31D2"/>
    <w:rsid w:val="006D5771"/>
    <w:rsid w:val="006D644E"/>
    <w:rsid w:val="006D7AFF"/>
    <w:rsid w:val="006E0FB0"/>
    <w:rsid w:val="006E1219"/>
    <w:rsid w:val="006E17C7"/>
    <w:rsid w:val="006E19C4"/>
    <w:rsid w:val="006E366F"/>
    <w:rsid w:val="006E4A09"/>
    <w:rsid w:val="006E5058"/>
    <w:rsid w:val="006E547A"/>
    <w:rsid w:val="006E5802"/>
    <w:rsid w:val="006E5DBD"/>
    <w:rsid w:val="006E6583"/>
    <w:rsid w:val="006E75F9"/>
    <w:rsid w:val="006E77DA"/>
    <w:rsid w:val="006E7F04"/>
    <w:rsid w:val="006F0608"/>
    <w:rsid w:val="006F092A"/>
    <w:rsid w:val="006F0D85"/>
    <w:rsid w:val="006F13D5"/>
    <w:rsid w:val="006F1409"/>
    <w:rsid w:val="006F1B0B"/>
    <w:rsid w:val="006F1B4E"/>
    <w:rsid w:val="006F1E1F"/>
    <w:rsid w:val="006F2C2E"/>
    <w:rsid w:val="006F3D63"/>
    <w:rsid w:val="006F439E"/>
    <w:rsid w:val="006F45C0"/>
    <w:rsid w:val="006F464B"/>
    <w:rsid w:val="006F4A7B"/>
    <w:rsid w:val="006F4EC3"/>
    <w:rsid w:val="006F4FB4"/>
    <w:rsid w:val="006F58B6"/>
    <w:rsid w:val="006F5D61"/>
    <w:rsid w:val="006F66B4"/>
    <w:rsid w:val="006F781E"/>
    <w:rsid w:val="006F7C4C"/>
    <w:rsid w:val="006F7D3D"/>
    <w:rsid w:val="007002F7"/>
    <w:rsid w:val="00700533"/>
    <w:rsid w:val="00701051"/>
    <w:rsid w:val="007015FD"/>
    <w:rsid w:val="00701F23"/>
    <w:rsid w:val="0070301B"/>
    <w:rsid w:val="00703F65"/>
    <w:rsid w:val="00704451"/>
    <w:rsid w:val="00704908"/>
    <w:rsid w:val="0070504C"/>
    <w:rsid w:val="00705268"/>
    <w:rsid w:val="00705794"/>
    <w:rsid w:val="00705891"/>
    <w:rsid w:val="0070639A"/>
    <w:rsid w:val="00706E7B"/>
    <w:rsid w:val="007074F5"/>
    <w:rsid w:val="0071040C"/>
    <w:rsid w:val="00710474"/>
    <w:rsid w:val="0071064D"/>
    <w:rsid w:val="007126E3"/>
    <w:rsid w:val="007131E7"/>
    <w:rsid w:val="007143CE"/>
    <w:rsid w:val="007157E5"/>
    <w:rsid w:val="00715DAE"/>
    <w:rsid w:val="00716347"/>
    <w:rsid w:val="00716449"/>
    <w:rsid w:val="0071658D"/>
    <w:rsid w:val="00716A08"/>
    <w:rsid w:val="00717F49"/>
    <w:rsid w:val="00720262"/>
    <w:rsid w:val="007206E1"/>
    <w:rsid w:val="00722623"/>
    <w:rsid w:val="0072358E"/>
    <w:rsid w:val="00724BF6"/>
    <w:rsid w:val="00724CB0"/>
    <w:rsid w:val="00724E8C"/>
    <w:rsid w:val="007253DC"/>
    <w:rsid w:val="00725BF0"/>
    <w:rsid w:val="0072609B"/>
    <w:rsid w:val="00726551"/>
    <w:rsid w:val="007269B6"/>
    <w:rsid w:val="00726F24"/>
    <w:rsid w:val="007275EC"/>
    <w:rsid w:val="007276D8"/>
    <w:rsid w:val="00730A41"/>
    <w:rsid w:val="007320DF"/>
    <w:rsid w:val="007332A5"/>
    <w:rsid w:val="0073343F"/>
    <w:rsid w:val="00733635"/>
    <w:rsid w:val="0073414A"/>
    <w:rsid w:val="0073461D"/>
    <w:rsid w:val="00734634"/>
    <w:rsid w:val="0073523E"/>
    <w:rsid w:val="00735B12"/>
    <w:rsid w:val="00736CBB"/>
    <w:rsid w:val="00737248"/>
    <w:rsid w:val="00740D86"/>
    <w:rsid w:val="00740E34"/>
    <w:rsid w:val="00740F43"/>
    <w:rsid w:val="007411DB"/>
    <w:rsid w:val="007414BE"/>
    <w:rsid w:val="00741765"/>
    <w:rsid w:val="00741C5A"/>
    <w:rsid w:val="0074215B"/>
    <w:rsid w:val="0074236E"/>
    <w:rsid w:val="007435D3"/>
    <w:rsid w:val="007436E8"/>
    <w:rsid w:val="00744830"/>
    <w:rsid w:val="00744B18"/>
    <w:rsid w:val="00745300"/>
    <w:rsid w:val="00745795"/>
    <w:rsid w:val="007459AF"/>
    <w:rsid w:val="00745F77"/>
    <w:rsid w:val="007464E6"/>
    <w:rsid w:val="00746635"/>
    <w:rsid w:val="00750335"/>
    <w:rsid w:val="007506EF"/>
    <w:rsid w:val="007507FE"/>
    <w:rsid w:val="0075084D"/>
    <w:rsid w:val="0075086E"/>
    <w:rsid w:val="00750BC2"/>
    <w:rsid w:val="00752BAF"/>
    <w:rsid w:val="00753134"/>
    <w:rsid w:val="00753420"/>
    <w:rsid w:val="00753C81"/>
    <w:rsid w:val="007548DB"/>
    <w:rsid w:val="007551A2"/>
    <w:rsid w:val="00755ECE"/>
    <w:rsid w:val="00756019"/>
    <w:rsid w:val="0075681E"/>
    <w:rsid w:val="007573B6"/>
    <w:rsid w:val="00757E4F"/>
    <w:rsid w:val="00761480"/>
    <w:rsid w:val="0076204B"/>
    <w:rsid w:val="0076290B"/>
    <w:rsid w:val="00762AAF"/>
    <w:rsid w:val="00763021"/>
    <w:rsid w:val="0076333C"/>
    <w:rsid w:val="00763E13"/>
    <w:rsid w:val="00763E14"/>
    <w:rsid w:val="00764797"/>
    <w:rsid w:val="00764A0F"/>
    <w:rsid w:val="00764ADE"/>
    <w:rsid w:val="00764C15"/>
    <w:rsid w:val="00765245"/>
    <w:rsid w:val="00765354"/>
    <w:rsid w:val="00766DF7"/>
    <w:rsid w:val="00766E6B"/>
    <w:rsid w:val="007701BE"/>
    <w:rsid w:val="00770905"/>
    <w:rsid w:val="007709B7"/>
    <w:rsid w:val="00770F1A"/>
    <w:rsid w:val="00771616"/>
    <w:rsid w:val="00771675"/>
    <w:rsid w:val="0077201F"/>
    <w:rsid w:val="007724D2"/>
    <w:rsid w:val="007725BA"/>
    <w:rsid w:val="00773CA3"/>
    <w:rsid w:val="00773E62"/>
    <w:rsid w:val="0077409F"/>
    <w:rsid w:val="007744B2"/>
    <w:rsid w:val="0077594D"/>
    <w:rsid w:val="0077682B"/>
    <w:rsid w:val="007773C1"/>
    <w:rsid w:val="00780715"/>
    <w:rsid w:val="00780A2C"/>
    <w:rsid w:val="00781056"/>
    <w:rsid w:val="00781A1A"/>
    <w:rsid w:val="00782D2F"/>
    <w:rsid w:val="0078306E"/>
    <w:rsid w:val="007840CB"/>
    <w:rsid w:val="007841F7"/>
    <w:rsid w:val="00784873"/>
    <w:rsid w:val="00785154"/>
    <w:rsid w:val="00785530"/>
    <w:rsid w:val="00785535"/>
    <w:rsid w:val="007858EF"/>
    <w:rsid w:val="00785FEF"/>
    <w:rsid w:val="00786119"/>
    <w:rsid w:val="00786809"/>
    <w:rsid w:val="00786FA8"/>
    <w:rsid w:val="00787405"/>
    <w:rsid w:val="00787471"/>
    <w:rsid w:val="007876CE"/>
    <w:rsid w:val="0078798D"/>
    <w:rsid w:val="00790142"/>
    <w:rsid w:val="0079117E"/>
    <w:rsid w:val="0079185F"/>
    <w:rsid w:val="00793018"/>
    <w:rsid w:val="0079310A"/>
    <w:rsid w:val="0079318A"/>
    <w:rsid w:val="00793558"/>
    <w:rsid w:val="00794406"/>
    <w:rsid w:val="00794D73"/>
    <w:rsid w:val="007955FF"/>
    <w:rsid w:val="00795967"/>
    <w:rsid w:val="007959E5"/>
    <w:rsid w:val="00795FBB"/>
    <w:rsid w:val="007967F0"/>
    <w:rsid w:val="00796D3A"/>
    <w:rsid w:val="007970B9"/>
    <w:rsid w:val="00797335"/>
    <w:rsid w:val="007978AA"/>
    <w:rsid w:val="00797A6C"/>
    <w:rsid w:val="00797C9D"/>
    <w:rsid w:val="00797F85"/>
    <w:rsid w:val="007A0774"/>
    <w:rsid w:val="007A0D39"/>
    <w:rsid w:val="007A1543"/>
    <w:rsid w:val="007A16F2"/>
    <w:rsid w:val="007A1913"/>
    <w:rsid w:val="007A19F4"/>
    <w:rsid w:val="007A1C71"/>
    <w:rsid w:val="007A2325"/>
    <w:rsid w:val="007A2385"/>
    <w:rsid w:val="007A25CD"/>
    <w:rsid w:val="007A27DE"/>
    <w:rsid w:val="007A3927"/>
    <w:rsid w:val="007A486E"/>
    <w:rsid w:val="007A4A57"/>
    <w:rsid w:val="007A4AA0"/>
    <w:rsid w:val="007A4D00"/>
    <w:rsid w:val="007A4F6D"/>
    <w:rsid w:val="007A583C"/>
    <w:rsid w:val="007A6BB5"/>
    <w:rsid w:val="007A718B"/>
    <w:rsid w:val="007A7C7E"/>
    <w:rsid w:val="007B0680"/>
    <w:rsid w:val="007B0C1C"/>
    <w:rsid w:val="007B0E7B"/>
    <w:rsid w:val="007B1359"/>
    <w:rsid w:val="007B1831"/>
    <w:rsid w:val="007B1D8E"/>
    <w:rsid w:val="007B1D9E"/>
    <w:rsid w:val="007B1F19"/>
    <w:rsid w:val="007B1FC8"/>
    <w:rsid w:val="007B1FD6"/>
    <w:rsid w:val="007B2774"/>
    <w:rsid w:val="007B3815"/>
    <w:rsid w:val="007B46D2"/>
    <w:rsid w:val="007B49AC"/>
    <w:rsid w:val="007B4EEC"/>
    <w:rsid w:val="007B5ADA"/>
    <w:rsid w:val="007B640B"/>
    <w:rsid w:val="007B6B93"/>
    <w:rsid w:val="007C067C"/>
    <w:rsid w:val="007C0BB3"/>
    <w:rsid w:val="007C125A"/>
    <w:rsid w:val="007C15A3"/>
    <w:rsid w:val="007C1CCF"/>
    <w:rsid w:val="007C1E5E"/>
    <w:rsid w:val="007C2085"/>
    <w:rsid w:val="007C3273"/>
    <w:rsid w:val="007C32C8"/>
    <w:rsid w:val="007C3731"/>
    <w:rsid w:val="007C39AE"/>
    <w:rsid w:val="007C3CF2"/>
    <w:rsid w:val="007C3FD8"/>
    <w:rsid w:val="007C45F4"/>
    <w:rsid w:val="007C4979"/>
    <w:rsid w:val="007C4C14"/>
    <w:rsid w:val="007C5B21"/>
    <w:rsid w:val="007C5BC8"/>
    <w:rsid w:val="007C6353"/>
    <w:rsid w:val="007C6970"/>
    <w:rsid w:val="007C6FE0"/>
    <w:rsid w:val="007C6FF4"/>
    <w:rsid w:val="007C73D5"/>
    <w:rsid w:val="007C79FE"/>
    <w:rsid w:val="007D0828"/>
    <w:rsid w:val="007D0ADA"/>
    <w:rsid w:val="007D0DB2"/>
    <w:rsid w:val="007D14D9"/>
    <w:rsid w:val="007D1B05"/>
    <w:rsid w:val="007D2BFA"/>
    <w:rsid w:val="007D2F43"/>
    <w:rsid w:val="007D3060"/>
    <w:rsid w:val="007D324B"/>
    <w:rsid w:val="007D4350"/>
    <w:rsid w:val="007D4691"/>
    <w:rsid w:val="007D4C6C"/>
    <w:rsid w:val="007D4E00"/>
    <w:rsid w:val="007D506F"/>
    <w:rsid w:val="007D523B"/>
    <w:rsid w:val="007D5753"/>
    <w:rsid w:val="007D5766"/>
    <w:rsid w:val="007D602B"/>
    <w:rsid w:val="007D61E0"/>
    <w:rsid w:val="007D64D1"/>
    <w:rsid w:val="007D67CE"/>
    <w:rsid w:val="007D6FE5"/>
    <w:rsid w:val="007D7E28"/>
    <w:rsid w:val="007E00FD"/>
    <w:rsid w:val="007E0169"/>
    <w:rsid w:val="007E231C"/>
    <w:rsid w:val="007E2396"/>
    <w:rsid w:val="007E2C16"/>
    <w:rsid w:val="007E33C8"/>
    <w:rsid w:val="007E480D"/>
    <w:rsid w:val="007E5070"/>
    <w:rsid w:val="007E5C92"/>
    <w:rsid w:val="007E631E"/>
    <w:rsid w:val="007E67FD"/>
    <w:rsid w:val="007E6B90"/>
    <w:rsid w:val="007E6E35"/>
    <w:rsid w:val="007E6F25"/>
    <w:rsid w:val="007E73EC"/>
    <w:rsid w:val="007E7B57"/>
    <w:rsid w:val="007E7D99"/>
    <w:rsid w:val="007F01D5"/>
    <w:rsid w:val="007F0E37"/>
    <w:rsid w:val="007F1515"/>
    <w:rsid w:val="007F23BA"/>
    <w:rsid w:val="007F35AD"/>
    <w:rsid w:val="007F3D2F"/>
    <w:rsid w:val="007F3D39"/>
    <w:rsid w:val="007F3E6E"/>
    <w:rsid w:val="007F47CD"/>
    <w:rsid w:val="007F47D5"/>
    <w:rsid w:val="007F4922"/>
    <w:rsid w:val="007F5721"/>
    <w:rsid w:val="007F59A1"/>
    <w:rsid w:val="007F5A1C"/>
    <w:rsid w:val="007F5BBD"/>
    <w:rsid w:val="007F643D"/>
    <w:rsid w:val="007F67D3"/>
    <w:rsid w:val="007F6F41"/>
    <w:rsid w:val="007F7821"/>
    <w:rsid w:val="007F79FC"/>
    <w:rsid w:val="007F7CE9"/>
    <w:rsid w:val="00800AA5"/>
    <w:rsid w:val="0080142D"/>
    <w:rsid w:val="00801835"/>
    <w:rsid w:val="00801D57"/>
    <w:rsid w:val="00802775"/>
    <w:rsid w:val="00802BF2"/>
    <w:rsid w:val="00803079"/>
    <w:rsid w:val="00803316"/>
    <w:rsid w:val="00803F31"/>
    <w:rsid w:val="008042BC"/>
    <w:rsid w:val="0080433A"/>
    <w:rsid w:val="008044E5"/>
    <w:rsid w:val="008048F0"/>
    <w:rsid w:val="00804B40"/>
    <w:rsid w:val="00804CE4"/>
    <w:rsid w:val="00804FE8"/>
    <w:rsid w:val="00805148"/>
    <w:rsid w:val="00805222"/>
    <w:rsid w:val="008052FD"/>
    <w:rsid w:val="00805B63"/>
    <w:rsid w:val="00806002"/>
    <w:rsid w:val="0080613C"/>
    <w:rsid w:val="008067F9"/>
    <w:rsid w:val="00807100"/>
    <w:rsid w:val="0080780B"/>
    <w:rsid w:val="00807C31"/>
    <w:rsid w:val="008114CA"/>
    <w:rsid w:val="0081182E"/>
    <w:rsid w:val="00812EC9"/>
    <w:rsid w:val="008131F8"/>
    <w:rsid w:val="0081339B"/>
    <w:rsid w:val="00813810"/>
    <w:rsid w:val="008145F8"/>
    <w:rsid w:val="00817705"/>
    <w:rsid w:val="00817906"/>
    <w:rsid w:val="00817B1F"/>
    <w:rsid w:val="00817C15"/>
    <w:rsid w:val="008207AC"/>
    <w:rsid w:val="00820FF6"/>
    <w:rsid w:val="008223A4"/>
    <w:rsid w:val="00822891"/>
    <w:rsid w:val="00822E78"/>
    <w:rsid w:val="00824A94"/>
    <w:rsid w:val="00825460"/>
    <w:rsid w:val="008258AA"/>
    <w:rsid w:val="00826B5F"/>
    <w:rsid w:val="00826E97"/>
    <w:rsid w:val="00826EE9"/>
    <w:rsid w:val="00826FDE"/>
    <w:rsid w:val="00827644"/>
    <w:rsid w:val="00827E74"/>
    <w:rsid w:val="008303B9"/>
    <w:rsid w:val="00830485"/>
    <w:rsid w:val="00830F1D"/>
    <w:rsid w:val="0083188E"/>
    <w:rsid w:val="00831981"/>
    <w:rsid w:val="00831C6C"/>
    <w:rsid w:val="00831D78"/>
    <w:rsid w:val="00831FF5"/>
    <w:rsid w:val="0083241F"/>
    <w:rsid w:val="008333E2"/>
    <w:rsid w:val="00833408"/>
    <w:rsid w:val="008346E3"/>
    <w:rsid w:val="008351BB"/>
    <w:rsid w:val="008356E1"/>
    <w:rsid w:val="00836081"/>
    <w:rsid w:val="00836B02"/>
    <w:rsid w:val="00836E40"/>
    <w:rsid w:val="0084094C"/>
    <w:rsid w:val="00841060"/>
    <w:rsid w:val="00841383"/>
    <w:rsid w:val="00841966"/>
    <w:rsid w:val="008420A6"/>
    <w:rsid w:val="008427A5"/>
    <w:rsid w:val="0084362C"/>
    <w:rsid w:val="008437D5"/>
    <w:rsid w:val="00844128"/>
    <w:rsid w:val="00844FF5"/>
    <w:rsid w:val="00845B2F"/>
    <w:rsid w:val="0084690C"/>
    <w:rsid w:val="00847426"/>
    <w:rsid w:val="00847646"/>
    <w:rsid w:val="00847BE5"/>
    <w:rsid w:val="00850A20"/>
    <w:rsid w:val="008510A2"/>
    <w:rsid w:val="00851C4D"/>
    <w:rsid w:val="00851F0C"/>
    <w:rsid w:val="00851F51"/>
    <w:rsid w:val="008523F5"/>
    <w:rsid w:val="00853072"/>
    <w:rsid w:val="008531CF"/>
    <w:rsid w:val="00853A5A"/>
    <w:rsid w:val="00853B12"/>
    <w:rsid w:val="00853E29"/>
    <w:rsid w:val="008540D1"/>
    <w:rsid w:val="00854752"/>
    <w:rsid w:val="00854E37"/>
    <w:rsid w:val="00854F48"/>
    <w:rsid w:val="00854FD6"/>
    <w:rsid w:val="008556AD"/>
    <w:rsid w:val="00855731"/>
    <w:rsid w:val="0085581A"/>
    <w:rsid w:val="0085583D"/>
    <w:rsid w:val="00855B36"/>
    <w:rsid w:val="00855B44"/>
    <w:rsid w:val="00855FD3"/>
    <w:rsid w:val="008560E4"/>
    <w:rsid w:val="008561CF"/>
    <w:rsid w:val="00856685"/>
    <w:rsid w:val="00856FA9"/>
    <w:rsid w:val="0085760A"/>
    <w:rsid w:val="00861B21"/>
    <w:rsid w:val="0086220A"/>
    <w:rsid w:val="0086252B"/>
    <w:rsid w:val="008627B8"/>
    <w:rsid w:val="00862E22"/>
    <w:rsid w:val="008636CE"/>
    <w:rsid w:val="00863FBC"/>
    <w:rsid w:val="00864A9B"/>
    <w:rsid w:val="00866195"/>
    <w:rsid w:val="00866679"/>
    <w:rsid w:val="008674FA"/>
    <w:rsid w:val="008707A9"/>
    <w:rsid w:val="00870AA6"/>
    <w:rsid w:val="00870DC8"/>
    <w:rsid w:val="00871764"/>
    <w:rsid w:val="00871DCA"/>
    <w:rsid w:val="00871F4E"/>
    <w:rsid w:val="00872179"/>
    <w:rsid w:val="008728F9"/>
    <w:rsid w:val="00872E99"/>
    <w:rsid w:val="008734C6"/>
    <w:rsid w:val="008734E8"/>
    <w:rsid w:val="00873583"/>
    <w:rsid w:val="00873B5B"/>
    <w:rsid w:val="008746B8"/>
    <w:rsid w:val="00874788"/>
    <w:rsid w:val="00874F64"/>
    <w:rsid w:val="008756E9"/>
    <w:rsid w:val="008757A7"/>
    <w:rsid w:val="008766A3"/>
    <w:rsid w:val="00876F05"/>
    <w:rsid w:val="008800CE"/>
    <w:rsid w:val="00881193"/>
    <w:rsid w:val="008818EC"/>
    <w:rsid w:val="00881AEB"/>
    <w:rsid w:val="00882C39"/>
    <w:rsid w:val="0088309C"/>
    <w:rsid w:val="008835EA"/>
    <w:rsid w:val="00883D1C"/>
    <w:rsid w:val="00885F12"/>
    <w:rsid w:val="00886624"/>
    <w:rsid w:val="00886F29"/>
    <w:rsid w:val="00887189"/>
    <w:rsid w:val="00887A99"/>
    <w:rsid w:val="00887AFD"/>
    <w:rsid w:val="00887C03"/>
    <w:rsid w:val="00887C9A"/>
    <w:rsid w:val="00890014"/>
    <w:rsid w:val="00890862"/>
    <w:rsid w:val="00890D27"/>
    <w:rsid w:val="008914BB"/>
    <w:rsid w:val="008922B2"/>
    <w:rsid w:val="00892613"/>
    <w:rsid w:val="0089267D"/>
    <w:rsid w:val="0089311E"/>
    <w:rsid w:val="008950C4"/>
    <w:rsid w:val="0089535A"/>
    <w:rsid w:val="0089541B"/>
    <w:rsid w:val="00896054"/>
    <w:rsid w:val="0089606B"/>
    <w:rsid w:val="008963B9"/>
    <w:rsid w:val="00896C79"/>
    <w:rsid w:val="008975FF"/>
    <w:rsid w:val="008A4114"/>
    <w:rsid w:val="008A6B84"/>
    <w:rsid w:val="008B1F44"/>
    <w:rsid w:val="008B270C"/>
    <w:rsid w:val="008B2CB3"/>
    <w:rsid w:val="008B3A35"/>
    <w:rsid w:val="008B4337"/>
    <w:rsid w:val="008B49F9"/>
    <w:rsid w:val="008B4F3E"/>
    <w:rsid w:val="008B51C8"/>
    <w:rsid w:val="008B5522"/>
    <w:rsid w:val="008B5799"/>
    <w:rsid w:val="008B607F"/>
    <w:rsid w:val="008B60BE"/>
    <w:rsid w:val="008B6D1B"/>
    <w:rsid w:val="008B7468"/>
    <w:rsid w:val="008B7650"/>
    <w:rsid w:val="008C0A72"/>
    <w:rsid w:val="008C0FBA"/>
    <w:rsid w:val="008C2243"/>
    <w:rsid w:val="008C27CD"/>
    <w:rsid w:val="008C2ECF"/>
    <w:rsid w:val="008C3470"/>
    <w:rsid w:val="008C3493"/>
    <w:rsid w:val="008C403F"/>
    <w:rsid w:val="008C4A28"/>
    <w:rsid w:val="008C4F54"/>
    <w:rsid w:val="008C578A"/>
    <w:rsid w:val="008C5CAB"/>
    <w:rsid w:val="008C5E42"/>
    <w:rsid w:val="008C5E4F"/>
    <w:rsid w:val="008C64BC"/>
    <w:rsid w:val="008C694D"/>
    <w:rsid w:val="008C696B"/>
    <w:rsid w:val="008C7FDB"/>
    <w:rsid w:val="008D24CB"/>
    <w:rsid w:val="008D2614"/>
    <w:rsid w:val="008D2B24"/>
    <w:rsid w:val="008D30D7"/>
    <w:rsid w:val="008D3BEF"/>
    <w:rsid w:val="008D41B2"/>
    <w:rsid w:val="008D48B3"/>
    <w:rsid w:val="008D4E60"/>
    <w:rsid w:val="008D51CE"/>
    <w:rsid w:val="008D6D82"/>
    <w:rsid w:val="008D6DC9"/>
    <w:rsid w:val="008D6FE4"/>
    <w:rsid w:val="008E0DCC"/>
    <w:rsid w:val="008E0FAD"/>
    <w:rsid w:val="008E2510"/>
    <w:rsid w:val="008E276C"/>
    <w:rsid w:val="008E2B65"/>
    <w:rsid w:val="008E2E04"/>
    <w:rsid w:val="008E3788"/>
    <w:rsid w:val="008E37C2"/>
    <w:rsid w:val="008E37CD"/>
    <w:rsid w:val="008E3A94"/>
    <w:rsid w:val="008E44BA"/>
    <w:rsid w:val="008E5731"/>
    <w:rsid w:val="008E5853"/>
    <w:rsid w:val="008E6728"/>
    <w:rsid w:val="008E6A30"/>
    <w:rsid w:val="008F02C0"/>
    <w:rsid w:val="008F0602"/>
    <w:rsid w:val="008F0615"/>
    <w:rsid w:val="008F0977"/>
    <w:rsid w:val="008F13BA"/>
    <w:rsid w:val="008F1A79"/>
    <w:rsid w:val="008F1B0F"/>
    <w:rsid w:val="008F2064"/>
    <w:rsid w:val="008F249F"/>
    <w:rsid w:val="008F2A35"/>
    <w:rsid w:val="008F337B"/>
    <w:rsid w:val="008F338E"/>
    <w:rsid w:val="008F38D9"/>
    <w:rsid w:val="008F3B8E"/>
    <w:rsid w:val="008F41E4"/>
    <w:rsid w:val="008F47A7"/>
    <w:rsid w:val="008F5505"/>
    <w:rsid w:val="008F5D86"/>
    <w:rsid w:val="008F64B6"/>
    <w:rsid w:val="008F78C9"/>
    <w:rsid w:val="008F7984"/>
    <w:rsid w:val="0090067E"/>
    <w:rsid w:val="00901606"/>
    <w:rsid w:val="00901FA4"/>
    <w:rsid w:val="00902A6A"/>
    <w:rsid w:val="00902F71"/>
    <w:rsid w:val="0090305E"/>
    <w:rsid w:val="00903791"/>
    <w:rsid w:val="009038F5"/>
    <w:rsid w:val="00903948"/>
    <w:rsid w:val="009046D9"/>
    <w:rsid w:val="00904720"/>
    <w:rsid w:val="00904767"/>
    <w:rsid w:val="00904866"/>
    <w:rsid w:val="00904A03"/>
    <w:rsid w:val="0090574B"/>
    <w:rsid w:val="00906740"/>
    <w:rsid w:val="00906980"/>
    <w:rsid w:val="00906A1E"/>
    <w:rsid w:val="00906D57"/>
    <w:rsid w:val="00906E45"/>
    <w:rsid w:val="00907013"/>
    <w:rsid w:val="009071FC"/>
    <w:rsid w:val="0090779C"/>
    <w:rsid w:val="0091162F"/>
    <w:rsid w:val="00911833"/>
    <w:rsid w:val="00911B7A"/>
    <w:rsid w:val="00911BA9"/>
    <w:rsid w:val="0091271E"/>
    <w:rsid w:val="009127B6"/>
    <w:rsid w:val="0091286F"/>
    <w:rsid w:val="00912B0A"/>
    <w:rsid w:val="00912BF4"/>
    <w:rsid w:val="00912E66"/>
    <w:rsid w:val="00913E8A"/>
    <w:rsid w:val="00915531"/>
    <w:rsid w:val="00915C94"/>
    <w:rsid w:val="00916A0D"/>
    <w:rsid w:val="0091726C"/>
    <w:rsid w:val="0091769F"/>
    <w:rsid w:val="009179BE"/>
    <w:rsid w:val="00921A73"/>
    <w:rsid w:val="00921CD4"/>
    <w:rsid w:val="00921DCA"/>
    <w:rsid w:val="009225D2"/>
    <w:rsid w:val="00922809"/>
    <w:rsid w:val="00922B72"/>
    <w:rsid w:val="00923225"/>
    <w:rsid w:val="00923772"/>
    <w:rsid w:val="00925C74"/>
    <w:rsid w:val="00925EB5"/>
    <w:rsid w:val="0092673B"/>
    <w:rsid w:val="009268D5"/>
    <w:rsid w:val="00926E29"/>
    <w:rsid w:val="0092760F"/>
    <w:rsid w:val="00927739"/>
    <w:rsid w:val="00927A96"/>
    <w:rsid w:val="00927F50"/>
    <w:rsid w:val="00930722"/>
    <w:rsid w:val="009312C8"/>
    <w:rsid w:val="00931431"/>
    <w:rsid w:val="00931484"/>
    <w:rsid w:val="009326E2"/>
    <w:rsid w:val="009338AC"/>
    <w:rsid w:val="00933EC8"/>
    <w:rsid w:val="00934015"/>
    <w:rsid w:val="00934396"/>
    <w:rsid w:val="00934CC9"/>
    <w:rsid w:val="009355D8"/>
    <w:rsid w:val="009366E9"/>
    <w:rsid w:val="00936904"/>
    <w:rsid w:val="009369B5"/>
    <w:rsid w:val="00937385"/>
    <w:rsid w:val="00937C8E"/>
    <w:rsid w:val="00940029"/>
    <w:rsid w:val="0094068E"/>
    <w:rsid w:val="00940B01"/>
    <w:rsid w:val="00941359"/>
    <w:rsid w:val="009417BF"/>
    <w:rsid w:val="00941BBA"/>
    <w:rsid w:val="00943008"/>
    <w:rsid w:val="00943EED"/>
    <w:rsid w:val="0094491C"/>
    <w:rsid w:val="00944D0A"/>
    <w:rsid w:val="00945477"/>
    <w:rsid w:val="00945484"/>
    <w:rsid w:val="0094572A"/>
    <w:rsid w:val="009458BC"/>
    <w:rsid w:val="00945E97"/>
    <w:rsid w:val="0094633B"/>
    <w:rsid w:val="0094725A"/>
    <w:rsid w:val="00947A2F"/>
    <w:rsid w:val="009508A5"/>
    <w:rsid w:val="00951516"/>
    <w:rsid w:val="00951B40"/>
    <w:rsid w:val="00951CAB"/>
    <w:rsid w:val="00952770"/>
    <w:rsid w:val="00953AAB"/>
    <w:rsid w:val="00953AAF"/>
    <w:rsid w:val="00953F85"/>
    <w:rsid w:val="00953FBE"/>
    <w:rsid w:val="00954602"/>
    <w:rsid w:val="00954EB9"/>
    <w:rsid w:val="00955D00"/>
    <w:rsid w:val="0095672F"/>
    <w:rsid w:val="00957131"/>
    <w:rsid w:val="009572D1"/>
    <w:rsid w:val="0095784D"/>
    <w:rsid w:val="00957A4C"/>
    <w:rsid w:val="00957ED2"/>
    <w:rsid w:val="00961242"/>
    <w:rsid w:val="009612A9"/>
    <w:rsid w:val="009612B1"/>
    <w:rsid w:val="00961459"/>
    <w:rsid w:val="0096175D"/>
    <w:rsid w:val="00961B37"/>
    <w:rsid w:val="00962161"/>
    <w:rsid w:val="00963134"/>
    <w:rsid w:val="00963768"/>
    <w:rsid w:val="0096382E"/>
    <w:rsid w:val="00964AC9"/>
    <w:rsid w:val="00964BD2"/>
    <w:rsid w:val="00966862"/>
    <w:rsid w:val="0096696B"/>
    <w:rsid w:val="00966D42"/>
    <w:rsid w:val="0096770D"/>
    <w:rsid w:val="00970136"/>
    <w:rsid w:val="009708A3"/>
    <w:rsid w:val="0097091C"/>
    <w:rsid w:val="00971EF5"/>
    <w:rsid w:val="00972057"/>
    <w:rsid w:val="00972984"/>
    <w:rsid w:val="00972FA1"/>
    <w:rsid w:val="00973782"/>
    <w:rsid w:val="00973F2A"/>
    <w:rsid w:val="00974CBC"/>
    <w:rsid w:val="009752E9"/>
    <w:rsid w:val="009754E4"/>
    <w:rsid w:val="0097597A"/>
    <w:rsid w:val="00975DCE"/>
    <w:rsid w:val="00975F07"/>
    <w:rsid w:val="0097673D"/>
    <w:rsid w:val="009774D0"/>
    <w:rsid w:val="009774F3"/>
    <w:rsid w:val="00977922"/>
    <w:rsid w:val="009779C5"/>
    <w:rsid w:val="0098011E"/>
    <w:rsid w:val="00980723"/>
    <w:rsid w:val="009807F0"/>
    <w:rsid w:val="00980B9A"/>
    <w:rsid w:val="0098174B"/>
    <w:rsid w:val="00981944"/>
    <w:rsid w:val="00981983"/>
    <w:rsid w:val="00981B12"/>
    <w:rsid w:val="00982465"/>
    <w:rsid w:val="00982632"/>
    <w:rsid w:val="00982B08"/>
    <w:rsid w:val="00982B47"/>
    <w:rsid w:val="0098365C"/>
    <w:rsid w:val="00983F6A"/>
    <w:rsid w:val="00984096"/>
    <w:rsid w:val="0098409F"/>
    <w:rsid w:val="009840C6"/>
    <w:rsid w:val="00984DE3"/>
    <w:rsid w:val="0098512E"/>
    <w:rsid w:val="00985291"/>
    <w:rsid w:val="009855EB"/>
    <w:rsid w:val="00985750"/>
    <w:rsid w:val="009863C9"/>
    <w:rsid w:val="009864F3"/>
    <w:rsid w:val="0098721A"/>
    <w:rsid w:val="00987555"/>
    <w:rsid w:val="00990341"/>
    <w:rsid w:val="00990982"/>
    <w:rsid w:val="00990AE6"/>
    <w:rsid w:val="00990F76"/>
    <w:rsid w:val="00991239"/>
    <w:rsid w:val="00991822"/>
    <w:rsid w:val="0099214A"/>
    <w:rsid w:val="00992328"/>
    <w:rsid w:val="00992514"/>
    <w:rsid w:val="009926FB"/>
    <w:rsid w:val="00992F4D"/>
    <w:rsid w:val="009938EE"/>
    <w:rsid w:val="00993A45"/>
    <w:rsid w:val="00994999"/>
    <w:rsid w:val="00995FF2"/>
    <w:rsid w:val="00996515"/>
    <w:rsid w:val="00996518"/>
    <w:rsid w:val="00996A2A"/>
    <w:rsid w:val="00996B1A"/>
    <w:rsid w:val="00997056"/>
    <w:rsid w:val="009972C0"/>
    <w:rsid w:val="00997C36"/>
    <w:rsid w:val="009A0C93"/>
    <w:rsid w:val="009A0DDB"/>
    <w:rsid w:val="009A0E0A"/>
    <w:rsid w:val="009A10D6"/>
    <w:rsid w:val="009A3014"/>
    <w:rsid w:val="009A30A3"/>
    <w:rsid w:val="009A4140"/>
    <w:rsid w:val="009A416A"/>
    <w:rsid w:val="009A468A"/>
    <w:rsid w:val="009A4A3E"/>
    <w:rsid w:val="009A4F69"/>
    <w:rsid w:val="009A52A2"/>
    <w:rsid w:val="009A5A04"/>
    <w:rsid w:val="009A6243"/>
    <w:rsid w:val="009A62E1"/>
    <w:rsid w:val="009A6BD3"/>
    <w:rsid w:val="009A6F3B"/>
    <w:rsid w:val="009A746F"/>
    <w:rsid w:val="009A7DF6"/>
    <w:rsid w:val="009B0CCD"/>
    <w:rsid w:val="009B11C5"/>
    <w:rsid w:val="009B1F0B"/>
    <w:rsid w:val="009B22E1"/>
    <w:rsid w:val="009B23FE"/>
    <w:rsid w:val="009B2937"/>
    <w:rsid w:val="009B29E1"/>
    <w:rsid w:val="009B2AFD"/>
    <w:rsid w:val="009B3377"/>
    <w:rsid w:val="009B3915"/>
    <w:rsid w:val="009B4175"/>
    <w:rsid w:val="009B45FE"/>
    <w:rsid w:val="009B47E5"/>
    <w:rsid w:val="009B51DA"/>
    <w:rsid w:val="009B6AD1"/>
    <w:rsid w:val="009B6CAF"/>
    <w:rsid w:val="009B7515"/>
    <w:rsid w:val="009B760F"/>
    <w:rsid w:val="009B76D6"/>
    <w:rsid w:val="009B7F34"/>
    <w:rsid w:val="009C14B0"/>
    <w:rsid w:val="009C2111"/>
    <w:rsid w:val="009C2587"/>
    <w:rsid w:val="009C2A65"/>
    <w:rsid w:val="009C381C"/>
    <w:rsid w:val="009C3D3E"/>
    <w:rsid w:val="009C402C"/>
    <w:rsid w:val="009C4C3B"/>
    <w:rsid w:val="009C5770"/>
    <w:rsid w:val="009C5A94"/>
    <w:rsid w:val="009C61CA"/>
    <w:rsid w:val="009C65F9"/>
    <w:rsid w:val="009C661B"/>
    <w:rsid w:val="009C67CF"/>
    <w:rsid w:val="009C6B3F"/>
    <w:rsid w:val="009C6E1F"/>
    <w:rsid w:val="009C7891"/>
    <w:rsid w:val="009C79F4"/>
    <w:rsid w:val="009C7C37"/>
    <w:rsid w:val="009D0978"/>
    <w:rsid w:val="009D10D7"/>
    <w:rsid w:val="009D1240"/>
    <w:rsid w:val="009D1EA1"/>
    <w:rsid w:val="009D1F47"/>
    <w:rsid w:val="009D20D3"/>
    <w:rsid w:val="009D2623"/>
    <w:rsid w:val="009D31C8"/>
    <w:rsid w:val="009D336C"/>
    <w:rsid w:val="009D34B6"/>
    <w:rsid w:val="009D3B35"/>
    <w:rsid w:val="009D3CE3"/>
    <w:rsid w:val="009D428B"/>
    <w:rsid w:val="009D432C"/>
    <w:rsid w:val="009D48A2"/>
    <w:rsid w:val="009D4FE7"/>
    <w:rsid w:val="009D55A8"/>
    <w:rsid w:val="009D6641"/>
    <w:rsid w:val="009D66A1"/>
    <w:rsid w:val="009D79CC"/>
    <w:rsid w:val="009D7A9E"/>
    <w:rsid w:val="009D7CBF"/>
    <w:rsid w:val="009D7F7F"/>
    <w:rsid w:val="009E004A"/>
    <w:rsid w:val="009E0BE1"/>
    <w:rsid w:val="009E100B"/>
    <w:rsid w:val="009E1658"/>
    <w:rsid w:val="009E1C21"/>
    <w:rsid w:val="009E2BB7"/>
    <w:rsid w:val="009E33EE"/>
    <w:rsid w:val="009E39B6"/>
    <w:rsid w:val="009E3B21"/>
    <w:rsid w:val="009E3DA6"/>
    <w:rsid w:val="009E4295"/>
    <w:rsid w:val="009E45B8"/>
    <w:rsid w:val="009E4791"/>
    <w:rsid w:val="009E4A03"/>
    <w:rsid w:val="009E5432"/>
    <w:rsid w:val="009E6170"/>
    <w:rsid w:val="009E62C2"/>
    <w:rsid w:val="009E6F54"/>
    <w:rsid w:val="009E7144"/>
    <w:rsid w:val="009E71D0"/>
    <w:rsid w:val="009E72F8"/>
    <w:rsid w:val="009E73CB"/>
    <w:rsid w:val="009E7C0C"/>
    <w:rsid w:val="009F0836"/>
    <w:rsid w:val="009F0EF1"/>
    <w:rsid w:val="009F1562"/>
    <w:rsid w:val="009F2121"/>
    <w:rsid w:val="009F2296"/>
    <w:rsid w:val="009F2754"/>
    <w:rsid w:val="009F2A9C"/>
    <w:rsid w:val="009F448D"/>
    <w:rsid w:val="009F44C6"/>
    <w:rsid w:val="009F478A"/>
    <w:rsid w:val="009F5B9D"/>
    <w:rsid w:val="009F5BDF"/>
    <w:rsid w:val="009F6756"/>
    <w:rsid w:val="009F7DB5"/>
    <w:rsid w:val="00A0034B"/>
    <w:rsid w:val="00A00A37"/>
    <w:rsid w:val="00A0290C"/>
    <w:rsid w:val="00A02B2E"/>
    <w:rsid w:val="00A02FAC"/>
    <w:rsid w:val="00A03A8B"/>
    <w:rsid w:val="00A0417E"/>
    <w:rsid w:val="00A048B3"/>
    <w:rsid w:val="00A049C9"/>
    <w:rsid w:val="00A05388"/>
    <w:rsid w:val="00A05EBB"/>
    <w:rsid w:val="00A05FDA"/>
    <w:rsid w:val="00A06021"/>
    <w:rsid w:val="00A072DF"/>
    <w:rsid w:val="00A102B2"/>
    <w:rsid w:val="00A1085A"/>
    <w:rsid w:val="00A10A29"/>
    <w:rsid w:val="00A11055"/>
    <w:rsid w:val="00A116D7"/>
    <w:rsid w:val="00A121AE"/>
    <w:rsid w:val="00A122B3"/>
    <w:rsid w:val="00A12AF0"/>
    <w:rsid w:val="00A13A10"/>
    <w:rsid w:val="00A13CC1"/>
    <w:rsid w:val="00A1463C"/>
    <w:rsid w:val="00A14829"/>
    <w:rsid w:val="00A151CC"/>
    <w:rsid w:val="00A153CE"/>
    <w:rsid w:val="00A155FE"/>
    <w:rsid w:val="00A1596A"/>
    <w:rsid w:val="00A16215"/>
    <w:rsid w:val="00A16247"/>
    <w:rsid w:val="00A16758"/>
    <w:rsid w:val="00A170C4"/>
    <w:rsid w:val="00A20023"/>
    <w:rsid w:val="00A217B7"/>
    <w:rsid w:val="00A21BF6"/>
    <w:rsid w:val="00A226FC"/>
    <w:rsid w:val="00A234DB"/>
    <w:rsid w:val="00A2359F"/>
    <w:rsid w:val="00A2397D"/>
    <w:rsid w:val="00A23DE1"/>
    <w:rsid w:val="00A24040"/>
    <w:rsid w:val="00A241AB"/>
    <w:rsid w:val="00A254FC"/>
    <w:rsid w:val="00A255A2"/>
    <w:rsid w:val="00A256F9"/>
    <w:rsid w:val="00A256FC"/>
    <w:rsid w:val="00A2577F"/>
    <w:rsid w:val="00A25841"/>
    <w:rsid w:val="00A25D85"/>
    <w:rsid w:val="00A25E4B"/>
    <w:rsid w:val="00A25E59"/>
    <w:rsid w:val="00A25F18"/>
    <w:rsid w:val="00A26B2A"/>
    <w:rsid w:val="00A26B8A"/>
    <w:rsid w:val="00A273DA"/>
    <w:rsid w:val="00A275C0"/>
    <w:rsid w:val="00A27771"/>
    <w:rsid w:val="00A27D05"/>
    <w:rsid w:val="00A30814"/>
    <w:rsid w:val="00A313E8"/>
    <w:rsid w:val="00A3194A"/>
    <w:rsid w:val="00A31BAE"/>
    <w:rsid w:val="00A31C2D"/>
    <w:rsid w:val="00A325A8"/>
    <w:rsid w:val="00A328B8"/>
    <w:rsid w:val="00A32B3F"/>
    <w:rsid w:val="00A32BC1"/>
    <w:rsid w:val="00A34E0C"/>
    <w:rsid w:val="00A350D0"/>
    <w:rsid w:val="00A3608D"/>
    <w:rsid w:val="00A366FA"/>
    <w:rsid w:val="00A368EA"/>
    <w:rsid w:val="00A36C71"/>
    <w:rsid w:val="00A36D04"/>
    <w:rsid w:val="00A36FC2"/>
    <w:rsid w:val="00A373D7"/>
    <w:rsid w:val="00A37D4F"/>
    <w:rsid w:val="00A4027B"/>
    <w:rsid w:val="00A40448"/>
    <w:rsid w:val="00A41017"/>
    <w:rsid w:val="00A41B36"/>
    <w:rsid w:val="00A41E88"/>
    <w:rsid w:val="00A4233C"/>
    <w:rsid w:val="00A427C1"/>
    <w:rsid w:val="00A42F24"/>
    <w:rsid w:val="00A44505"/>
    <w:rsid w:val="00A44747"/>
    <w:rsid w:val="00A45612"/>
    <w:rsid w:val="00A46678"/>
    <w:rsid w:val="00A46B62"/>
    <w:rsid w:val="00A46F83"/>
    <w:rsid w:val="00A477FB"/>
    <w:rsid w:val="00A4789B"/>
    <w:rsid w:val="00A479D4"/>
    <w:rsid w:val="00A50375"/>
    <w:rsid w:val="00A5109A"/>
    <w:rsid w:val="00A5281A"/>
    <w:rsid w:val="00A540CC"/>
    <w:rsid w:val="00A54C46"/>
    <w:rsid w:val="00A55E2E"/>
    <w:rsid w:val="00A56264"/>
    <w:rsid w:val="00A5649A"/>
    <w:rsid w:val="00A56660"/>
    <w:rsid w:val="00A571C2"/>
    <w:rsid w:val="00A57398"/>
    <w:rsid w:val="00A575E6"/>
    <w:rsid w:val="00A57628"/>
    <w:rsid w:val="00A57DE8"/>
    <w:rsid w:val="00A6044A"/>
    <w:rsid w:val="00A607E7"/>
    <w:rsid w:val="00A61119"/>
    <w:rsid w:val="00A616E7"/>
    <w:rsid w:val="00A61ECF"/>
    <w:rsid w:val="00A627F0"/>
    <w:rsid w:val="00A646EC"/>
    <w:rsid w:val="00A64E65"/>
    <w:rsid w:val="00A64F85"/>
    <w:rsid w:val="00A64FD1"/>
    <w:rsid w:val="00A6516E"/>
    <w:rsid w:val="00A6572F"/>
    <w:rsid w:val="00A65CC0"/>
    <w:rsid w:val="00A66389"/>
    <w:rsid w:val="00A6644E"/>
    <w:rsid w:val="00A6652C"/>
    <w:rsid w:val="00A6688F"/>
    <w:rsid w:val="00A67D06"/>
    <w:rsid w:val="00A67DED"/>
    <w:rsid w:val="00A7035F"/>
    <w:rsid w:val="00A70368"/>
    <w:rsid w:val="00A70BE7"/>
    <w:rsid w:val="00A71081"/>
    <w:rsid w:val="00A71357"/>
    <w:rsid w:val="00A71BD4"/>
    <w:rsid w:val="00A721B5"/>
    <w:rsid w:val="00A72C16"/>
    <w:rsid w:val="00A72DE6"/>
    <w:rsid w:val="00A739F2"/>
    <w:rsid w:val="00A74307"/>
    <w:rsid w:val="00A744F9"/>
    <w:rsid w:val="00A74D92"/>
    <w:rsid w:val="00A74FB3"/>
    <w:rsid w:val="00A758D3"/>
    <w:rsid w:val="00A75B2B"/>
    <w:rsid w:val="00A760F1"/>
    <w:rsid w:val="00A7629F"/>
    <w:rsid w:val="00A76600"/>
    <w:rsid w:val="00A7660C"/>
    <w:rsid w:val="00A76C23"/>
    <w:rsid w:val="00A76D50"/>
    <w:rsid w:val="00A76EF9"/>
    <w:rsid w:val="00A77AA3"/>
    <w:rsid w:val="00A77BCC"/>
    <w:rsid w:val="00A77ED5"/>
    <w:rsid w:val="00A80700"/>
    <w:rsid w:val="00A80798"/>
    <w:rsid w:val="00A80842"/>
    <w:rsid w:val="00A8094C"/>
    <w:rsid w:val="00A813B4"/>
    <w:rsid w:val="00A81D81"/>
    <w:rsid w:val="00A82009"/>
    <w:rsid w:val="00A8259D"/>
    <w:rsid w:val="00A8294C"/>
    <w:rsid w:val="00A831D7"/>
    <w:rsid w:val="00A8386C"/>
    <w:rsid w:val="00A8473C"/>
    <w:rsid w:val="00A85CE1"/>
    <w:rsid w:val="00A85EF8"/>
    <w:rsid w:val="00A86465"/>
    <w:rsid w:val="00A87607"/>
    <w:rsid w:val="00A87DD2"/>
    <w:rsid w:val="00A910E2"/>
    <w:rsid w:val="00A912CC"/>
    <w:rsid w:val="00A91535"/>
    <w:rsid w:val="00A91707"/>
    <w:rsid w:val="00A91AFB"/>
    <w:rsid w:val="00A92A3D"/>
    <w:rsid w:val="00A92F03"/>
    <w:rsid w:val="00A93033"/>
    <w:rsid w:val="00A93776"/>
    <w:rsid w:val="00A938C1"/>
    <w:rsid w:val="00A938C8"/>
    <w:rsid w:val="00A93A6F"/>
    <w:rsid w:val="00A93E4A"/>
    <w:rsid w:val="00A9616A"/>
    <w:rsid w:val="00AA0271"/>
    <w:rsid w:val="00AA0A35"/>
    <w:rsid w:val="00AA113D"/>
    <w:rsid w:val="00AA1354"/>
    <w:rsid w:val="00AA165C"/>
    <w:rsid w:val="00AA22B0"/>
    <w:rsid w:val="00AA230A"/>
    <w:rsid w:val="00AA2BD7"/>
    <w:rsid w:val="00AA2BDF"/>
    <w:rsid w:val="00AA3B52"/>
    <w:rsid w:val="00AA493C"/>
    <w:rsid w:val="00AA52BC"/>
    <w:rsid w:val="00AA54AF"/>
    <w:rsid w:val="00AA54E6"/>
    <w:rsid w:val="00AA5528"/>
    <w:rsid w:val="00AA5889"/>
    <w:rsid w:val="00AA58D6"/>
    <w:rsid w:val="00AA6D1C"/>
    <w:rsid w:val="00AB0484"/>
    <w:rsid w:val="00AB19E1"/>
    <w:rsid w:val="00AB1AEC"/>
    <w:rsid w:val="00AB276D"/>
    <w:rsid w:val="00AB2DAE"/>
    <w:rsid w:val="00AB2F27"/>
    <w:rsid w:val="00AB3B14"/>
    <w:rsid w:val="00AB3C75"/>
    <w:rsid w:val="00AB3FEE"/>
    <w:rsid w:val="00AB437D"/>
    <w:rsid w:val="00AB50BA"/>
    <w:rsid w:val="00AB66F8"/>
    <w:rsid w:val="00AB6AFB"/>
    <w:rsid w:val="00AB6BE8"/>
    <w:rsid w:val="00AB6C70"/>
    <w:rsid w:val="00AC0BBC"/>
    <w:rsid w:val="00AC0F0D"/>
    <w:rsid w:val="00AC1196"/>
    <w:rsid w:val="00AC134F"/>
    <w:rsid w:val="00AC16B4"/>
    <w:rsid w:val="00AC197C"/>
    <w:rsid w:val="00AC1BA7"/>
    <w:rsid w:val="00AC20D6"/>
    <w:rsid w:val="00AC2A3F"/>
    <w:rsid w:val="00AC2BB8"/>
    <w:rsid w:val="00AC424C"/>
    <w:rsid w:val="00AC4509"/>
    <w:rsid w:val="00AC4770"/>
    <w:rsid w:val="00AC502A"/>
    <w:rsid w:val="00AC5502"/>
    <w:rsid w:val="00AC57C0"/>
    <w:rsid w:val="00AC5A2B"/>
    <w:rsid w:val="00AC5A3E"/>
    <w:rsid w:val="00AC5DFF"/>
    <w:rsid w:val="00AC647D"/>
    <w:rsid w:val="00AC651C"/>
    <w:rsid w:val="00AC65C0"/>
    <w:rsid w:val="00AC68BD"/>
    <w:rsid w:val="00AC72F3"/>
    <w:rsid w:val="00AD07EA"/>
    <w:rsid w:val="00AD08B9"/>
    <w:rsid w:val="00AD1DCB"/>
    <w:rsid w:val="00AD2A62"/>
    <w:rsid w:val="00AD2D0B"/>
    <w:rsid w:val="00AD3527"/>
    <w:rsid w:val="00AD3AA6"/>
    <w:rsid w:val="00AD596B"/>
    <w:rsid w:val="00AD6086"/>
    <w:rsid w:val="00AD61E7"/>
    <w:rsid w:val="00AD6347"/>
    <w:rsid w:val="00AD6B14"/>
    <w:rsid w:val="00AD6EA9"/>
    <w:rsid w:val="00AD7AD4"/>
    <w:rsid w:val="00AE03E0"/>
    <w:rsid w:val="00AE04A0"/>
    <w:rsid w:val="00AE054E"/>
    <w:rsid w:val="00AE0575"/>
    <w:rsid w:val="00AE085F"/>
    <w:rsid w:val="00AE228E"/>
    <w:rsid w:val="00AE2472"/>
    <w:rsid w:val="00AE2483"/>
    <w:rsid w:val="00AE2748"/>
    <w:rsid w:val="00AE2E64"/>
    <w:rsid w:val="00AE2F13"/>
    <w:rsid w:val="00AE2FD7"/>
    <w:rsid w:val="00AE34FC"/>
    <w:rsid w:val="00AE35C5"/>
    <w:rsid w:val="00AE3CEB"/>
    <w:rsid w:val="00AE43EB"/>
    <w:rsid w:val="00AE477E"/>
    <w:rsid w:val="00AE47EF"/>
    <w:rsid w:val="00AE5276"/>
    <w:rsid w:val="00AE546E"/>
    <w:rsid w:val="00AE55DA"/>
    <w:rsid w:val="00AE5974"/>
    <w:rsid w:val="00AE5EF9"/>
    <w:rsid w:val="00AE6021"/>
    <w:rsid w:val="00AE6378"/>
    <w:rsid w:val="00AE6861"/>
    <w:rsid w:val="00AF063D"/>
    <w:rsid w:val="00AF0C14"/>
    <w:rsid w:val="00AF21DA"/>
    <w:rsid w:val="00AF28EF"/>
    <w:rsid w:val="00AF3024"/>
    <w:rsid w:val="00AF362E"/>
    <w:rsid w:val="00AF37B2"/>
    <w:rsid w:val="00AF3B9C"/>
    <w:rsid w:val="00AF3DBC"/>
    <w:rsid w:val="00AF52CC"/>
    <w:rsid w:val="00AF603C"/>
    <w:rsid w:val="00AF6323"/>
    <w:rsid w:val="00AF66AA"/>
    <w:rsid w:val="00AF6AB8"/>
    <w:rsid w:val="00AF6D79"/>
    <w:rsid w:val="00AF7E20"/>
    <w:rsid w:val="00B001C7"/>
    <w:rsid w:val="00B006DB"/>
    <w:rsid w:val="00B0118C"/>
    <w:rsid w:val="00B013F1"/>
    <w:rsid w:val="00B01BEA"/>
    <w:rsid w:val="00B01F0A"/>
    <w:rsid w:val="00B020C6"/>
    <w:rsid w:val="00B03E21"/>
    <w:rsid w:val="00B03F00"/>
    <w:rsid w:val="00B04F10"/>
    <w:rsid w:val="00B054A2"/>
    <w:rsid w:val="00B065CD"/>
    <w:rsid w:val="00B0687E"/>
    <w:rsid w:val="00B07B01"/>
    <w:rsid w:val="00B10140"/>
    <w:rsid w:val="00B1138F"/>
    <w:rsid w:val="00B12657"/>
    <w:rsid w:val="00B12911"/>
    <w:rsid w:val="00B1358E"/>
    <w:rsid w:val="00B1411F"/>
    <w:rsid w:val="00B1421C"/>
    <w:rsid w:val="00B14366"/>
    <w:rsid w:val="00B146E6"/>
    <w:rsid w:val="00B14980"/>
    <w:rsid w:val="00B149F8"/>
    <w:rsid w:val="00B14A8D"/>
    <w:rsid w:val="00B15047"/>
    <w:rsid w:val="00B1527C"/>
    <w:rsid w:val="00B152C9"/>
    <w:rsid w:val="00B15331"/>
    <w:rsid w:val="00B15CE9"/>
    <w:rsid w:val="00B16ADF"/>
    <w:rsid w:val="00B16CF9"/>
    <w:rsid w:val="00B17020"/>
    <w:rsid w:val="00B173C5"/>
    <w:rsid w:val="00B20323"/>
    <w:rsid w:val="00B205BE"/>
    <w:rsid w:val="00B209EF"/>
    <w:rsid w:val="00B222B5"/>
    <w:rsid w:val="00B22860"/>
    <w:rsid w:val="00B228B6"/>
    <w:rsid w:val="00B230A6"/>
    <w:rsid w:val="00B230A8"/>
    <w:rsid w:val="00B23749"/>
    <w:rsid w:val="00B24893"/>
    <w:rsid w:val="00B24CA4"/>
    <w:rsid w:val="00B24CE8"/>
    <w:rsid w:val="00B25336"/>
    <w:rsid w:val="00B25D77"/>
    <w:rsid w:val="00B267B2"/>
    <w:rsid w:val="00B30632"/>
    <w:rsid w:val="00B31705"/>
    <w:rsid w:val="00B31C87"/>
    <w:rsid w:val="00B32DB2"/>
    <w:rsid w:val="00B339D2"/>
    <w:rsid w:val="00B33BCD"/>
    <w:rsid w:val="00B33CA6"/>
    <w:rsid w:val="00B34855"/>
    <w:rsid w:val="00B34EE4"/>
    <w:rsid w:val="00B34F04"/>
    <w:rsid w:val="00B35CD0"/>
    <w:rsid w:val="00B36099"/>
    <w:rsid w:val="00B36D3C"/>
    <w:rsid w:val="00B36E11"/>
    <w:rsid w:val="00B3729C"/>
    <w:rsid w:val="00B40275"/>
    <w:rsid w:val="00B40571"/>
    <w:rsid w:val="00B405F4"/>
    <w:rsid w:val="00B417F6"/>
    <w:rsid w:val="00B41F49"/>
    <w:rsid w:val="00B440BB"/>
    <w:rsid w:val="00B444D7"/>
    <w:rsid w:val="00B448A6"/>
    <w:rsid w:val="00B44AD0"/>
    <w:rsid w:val="00B454DF"/>
    <w:rsid w:val="00B45632"/>
    <w:rsid w:val="00B4688E"/>
    <w:rsid w:val="00B46990"/>
    <w:rsid w:val="00B470C6"/>
    <w:rsid w:val="00B47D0F"/>
    <w:rsid w:val="00B5040B"/>
    <w:rsid w:val="00B508AD"/>
    <w:rsid w:val="00B51B78"/>
    <w:rsid w:val="00B5229A"/>
    <w:rsid w:val="00B524C5"/>
    <w:rsid w:val="00B52EA8"/>
    <w:rsid w:val="00B53156"/>
    <w:rsid w:val="00B53E63"/>
    <w:rsid w:val="00B54213"/>
    <w:rsid w:val="00B54301"/>
    <w:rsid w:val="00B5474B"/>
    <w:rsid w:val="00B55691"/>
    <w:rsid w:val="00B55D29"/>
    <w:rsid w:val="00B56462"/>
    <w:rsid w:val="00B567F8"/>
    <w:rsid w:val="00B56A26"/>
    <w:rsid w:val="00B575F9"/>
    <w:rsid w:val="00B57687"/>
    <w:rsid w:val="00B57D22"/>
    <w:rsid w:val="00B609E4"/>
    <w:rsid w:val="00B60AEA"/>
    <w:rsid w:val="00B60B84"/>
    <w:rsid w:val="00B60F16"/>
    <w:rsid w:val="00B61A7E"/>
    <w:rsid w:val="00B61B88"/>
    <w:rsid w:val="00B62866"/>
    <w:rsid w:val="00B62D4A"/>
    <w:rsid w:val="00B62FE3"/>
    <w:rsid w:val="00B63132"/>
    <w:rsid w:val="00B63757"/>
    <w:rsid w:val="00B63E23"/>
    <w:rsid w:val="00B6419B"/>
    <w:rsid w:val="00B6475A"/>
    <w:rsid w:val="00B6576D"/>
    <w:rsid w:val="00B658F8"/>
    <w:rsid w:val="00B66619"/>
    <w:rsid w:val="00B66CDA"/>
    <w:rsid w:val="00B6704E"/>
    <w:rsid w:val="00B67ADE"/>
    <w:rsid w:val="00B67AEE"/>
    <w:rsid w:val="00B67C6F"/>
    <w:rsid w:val="00B67DFC"/>
    <w:rsid w:val="00B67F49"/>
    <w:rsid w:val="00B71FB3"/>
    <w:rsid w:val="00B7255F"/>
    <w:rsid w:val="00B728AE"/>
    <w:rsid w:val="00B72B17"/>
    <w:rsid w:val="00B72C2B"/>
    <w:rsid w:val="00B73046"/>
    <w:rsid w:val="00B73836"/>
    <w:rsid w:val="00B73984"/>
    <w:rsid w:val="00B74091"/>
    <w:rsid w:val="00B740BE"/>
    <w:rsid w:val="00B74337"/>
    <w:rsid w:val="00B7744A"/>
    <w:rsid w:val="00B77716"/>
    <w:rsid w:val="00B77BD8"/>
    <w:rsid w:val="00B803DC"/>
    <w:rsid w:val="00B80BF6"/>
    <w:rsid w:val="00B80DD3"/>
    <w:rsid w:val="00B8179A"/>
    <w:rsid w:val="00B81AE7"/>
    <w:rsid w:val="00B8289C"/>
    <w:rsid w:val="00B829CD"/>
    <w:rsid w:val="00B83103"/>
    <w:rsid w:val="00B837C7"/>
    <w:rsid w:val="00B84056"/>
    <w:rsid w:val="00B84B75"/>
    <w:rsid w:val="00B84D9A"/>
    <w:rsid w:val="00B85426"/>
    <w:rsid w:val="00B85607"/>
    <w:rsid w:val="00B87551"/>
    <w:rsid w:val="00B87D33"/>
    <w:rsid w:val="00B9023F"/>
    <w:rsid w:val="00B90318"/>
    <w:rsid w:val="00B90401"/>
    <w:rsid w:val="00B9130C"/>
    <w:rsid w:val="00B925DB"/>
    <w:rsid w:val="00B92E7C"/>
    <w:rsid w:val="00B93467"/>
    <w:rsid w:val="00B9372E"/>
    <w:rsid w:val="00B93939"/>
    <w:rsid w:val="00B94194"/>
    <w:rsid w:val="00B94227"/>
    <w:rsid w:val="00B9496E"/>
    <w:rsid w:val="00B94B27"/>
    <w:rsid w:val="00B94BB3"/>
    <w:rsid w:val="00B94FD4"/>
    <w:rsid w:val="00B95317"/>
    <w:rsid w:val="00B9598C"/>
    <w:rsid w:val="00B966F6"/>
    <w:rsid w:val="00B96E8B"/>
    <w:rsid w:val="00B97ACE"/>
    <w:rsid w:val="00B97B7F"/>
    <w:rsid w:val="00BA049F"/>
    <w:rsid w:val="00BA07AF"/>
    <w:rsid w:val="00BA0E69"/>
    <w:rsid w:val="00BA1C15"/>
    <w:rsid w:val="00BA1DBA"/>
    <w:rsid w:val="00BA2B8A"/>
    <w:rsid w:val="00BA379D"/>
    <w:rsid w:val="00BA3CFD"/>
    <w:rsid w:val="00BA4560"/>
    <w:rsid w:val="00BA4F7C"/>
    <w:rsid w:val="00BA5721"/>
    <w:rsid w:val="00BA6117"/>
    <w:rsid w:val="00BA612B"/>
    <w:rsid w:val="00BA6156"/>
    <w:rsid w:val="00BA6EDF"/>
    <w:rsid w:val="00BA7618"/>
    <w:rsid w:val="00BA7657"/>
    <w:rsid w:val="00BA778C"/>
    <w:rsid w:val="00BA7AD5"/>
    <w:rsid w:val="00BB07DC"/>
    <w:rsid w:val="00BB0960"/>
    <w:rsid w:val="00BB0E0B"/>
    <w:rsid w:val="00BB10A7"/>
    <w:rsid w:val="00BB14ED"/>
    <w:rsid w:val="00BB17B5"/>
    <w:rsid w:val="00BB180B"/>
    <w:rsid w:val="00BB1A1F"/>
    <w:rsid w:val="00BB23BE"/>
    <w:rsid w:val="00BB38D3"/>
    <w:rsid w:val="00BB3A5D"/>
    <w:rsid w:val="00BB3F2A"/>
    <w:rsid w:val="00BB52BA"/>
    <w:rsid w:val="00BB5559"/>
    <w:rsid w:val="00BB61AD"/>
    <w:rsid w:val="00BB625E"/>
    <w:rsid w:val="00BB66FF"/>
    <w:rsid w:val="00BB7082"/>
    <w:rsid w:val="00BB71D3"/>
    <w:rsid w:val="00BB7908"/>
    <w:rsid w:val="00BC0D8B"/>
    <w:rsid w:val="00BC150C"/>
    <w:rsid w:val="00BC15EB"/>
    <w:rsid w:val="00BC1F6C"/>
    <w:rsid w:val="00BC2220"/>
    <w:rsid w:val="00BC23B3"/>
    <w:rsid w:val="00BC33BE"/>
    <w:rsid w:val="00BC3B4A"/>
    <w:rsid w:val="00BC4177"/>
    <w:rsid w:val="00BC4730"/>
    <w:rsid w:val="00BC4B23"/>
    <w:rsid w:val="00BC4D40"/>
    <w:rsid w:val="00BC4D83"/>
    <w:rsid w:val="00BC500F"/>
    <w:rsid w:val="00BC559A"/>
    <w:rsid w:val="00BC57A5"/>
    <w:rsid w:val="00BC6447"/>
    <w:rsid w:val="00BC6484"/>
    <w:rsid w:val="00BC7037"/>
    <w:rsid w:val="00BC7CE2"/>
    <w:rsid w:val="00BD0899"/>
    <w:rsid w:val="00BD0918"/>
    <w:rsid w:val="00BD0ABD"/>
    <w:rsid w:val="00BD143C"/>
    <w:rsid w:val="00BD1470"/>
    <w:rsid w:val="00BD14DD"/>
    <w:rsid w:val="00BD1C02"/>
    <w:rsid w:val="00BD229E"/>
    <w:rsid w:val="00BD246D"/>
    <w:rsid w:val="00BD3119"/>
    <w:rsid w:val="00BD3BB3"/>
    <w:rsid w:val="00BD41BD"/>
    <w:rsid w:val="00BD4640"/>
    <w:rsid w:val="00BD4CCC"/>
    <w:rsid w:val="00BD512B"/>
    <w:rsid w:val="00BD5389"/>
    <w:rsid w:val="00BD5C5E"/>
    <w:rsid w:val="00BD688B"/>
    <w:rsid w:val="00BD68D4"/>
    <w:rsid w:val="00BD6FA0"/>
    <w:rsid w:val="00BD7D5B"/>
    <w:rsid w:val="00BE31EB"/>
    <w:rsid w:val="00BE3895"/>
    <w:rsid w:val="00BE56F8"/>
    <w:rsid w:val="00BE5CB2"/>
    <w:rsid w:val="00BE6EEC"/>
    <w:rsid w:val="00BE784F"/>
    <w:rsid w:val="00BF086F"/>
    <w:rsid w:val="00BF0BFF"/>
    <w:rsid w:val="00BF0D5B"/>
    <w:rsid w:val="00BF0F4D"/>
    <w:rsid w:val="00BF10FD"/>
    <w:rsid w:val="00BF14B3"/>
    <w:rsid w:val="00BF1633"/>
    <w:rsid w:val="00BF344F"/>
    <w:rsid w:val="00BF3961"/>
    <w:rsid w:val="00BF3BD5"/>
    <w:rsid w:val="00BF42CC"/>
    <w:rsid w:val="00BF5703"/>
    <w:rsid w:val="00BF5967"/>
    <w:rsid w:val="00BF5C21"/>
    <w:rsid w:val="00BF5EEA"/>
    <w:rsid w:val="00BF66B4"/>
    <w:rsid w:val="00BF6AA5"/>
    <w:rsid w:val="00BF7144"/>
    <w:rsid w:val="00BF7530"/>
    <w:rsid w:val="00C00A31"/>
    <w:rsid w:val="00C01025"/>
    <w:rsid w:val="00C011CD"/>
    <w:rsid w:val="00C01CC4"/>
    <w:rsid w:val="00C02733"/>
    <w:rsid w:val="00C02756"/>
    <w:rsid w:val="00C02F3A"/>
    <w:rsid w:val="00C03292"/>
    <w:rsid w:val="00C03430"/>
    <w:rsid w:val="00C0360E"/>
    <w:rsid w:val="00C04BC2"/>
    <w:rsid w:val="00C04E3F"/>
    <w:rsid w:val="00C05962"/>
    <w:rsid w:val="00C05A1E"/>
    <w:rsid w:val="00C075F7"/>
    <w:rsid w:val="00C076CC"/>
    <w:rsid w:val="00C102A2"/>
    <w:rsid w:val="00C10DDA"/>
    <w:rsid w:val="00C1181D"/>
    <w:rsid w:val="00C11EFB"/>
    <w:rsid w:val="00C11FC5"/>
    <w:rsid w:val="00C12146"/>
    <w:rsid w:val="00C13034"/>
    <w:rsid w:val="00C133EF"/>
    <w:rsid w:val="00C133FD"/>
    <w:rsid w:val="00C1349B"/>
    <w:rsid w:val="00C1429E"/>
    <w:rsid w:val="00C146B9"/>
    <w:rsid w:val="00C14754"/>
    <w:rsid w:val="00C14994"/>
    <w:rsid w:val="00C1508C"/>
    <w:rsid w:val="00C15A02"/>
    <w:rsid w:val="00C15B3C"/>
    <w:rsid w:val="00C1678D"/>
    <w:rsid w:val="00C168CD"/>
    <w:rsid w:val="00C16C6D"/>
    <w:rsid w:val="00C16C9F"/>
    <w:rsid w:val="00C17419"/>
    <w:rsid w:val="00C202D7"/>
    <w:rsid w:val="00C20918"/>
    <w:rsid w:val="00C21177"/>
    <w:rsid w:val="00C21FDD"/>
    <w:rsid w:val="00C22275"/>
    <w:rsid w:val="00C226C8"/>
    <w:rsid w:val="00C22F47"/>
    <w:rsid w:val="00C23567"/>
    <w:rsid w:val="00C23A25"/>
    <w:rsid w:val="00C23EAA"/>
    <w:rsid w:val="00C23F10"/>
    <w:rsid w:val="00C23FCE"/>
    <w:rsid w:val="00C25B4C"/>
    <w:rsid w:val="00C25E79"/>
    <w:rsid w:val="00C26A8F"/>
    <w:rsid w:val="00C32252"/>
    <w:rsid w:val="00C32C4C"/>
    <w:rsid w:val="00C34184"/>
    <w:rsid w:val="00C3421B"/>
    <w:rsid w:val="00C3469F"/>
    <w:rsid w:val="00C34AE9"/>
    <w:rsid w:val="00C355D7"/>
    <w:rsid w:val="00C35AFA"/>
    <w:rsid w:val="00C35BF2"/>
    <w:rsid w:val="00C35C60"/>
    <w:rsid w:val="00C36DED"/>
    <w:rsid w:val="00C37083"/>
    <w:rsid w:val="00C378BC"/>
    <w:rsid w:val="00C409CC"/>
    <w:rsid w:val="00C40A17"/>
    <w:rsid w:val="00C41661"/>
    <w:rsid w:val="00C421C3"/>
    <w:rsid w:val="00C42E4F"/>
    <w:rsid w:val="00C43910"/>
    <w:rsid w:val="00C46D30"/>
    <w:rsid w:val="00C47C5B"/>
    <w:rsid w:val="00C47CCA"/>
    <w:rsid w:val="00C50283"/>
    <w:rsid w:val="00C508AE"/>
    <w:rsid w:val="00C511CD"/>
    <w:rsid w:val="00C52332"/>
    <w:rsid w:val="00C52938"/>
    <w:rsid w:val="00C52A92"/>
    <w:rsid w:val="00C52DED"/>
    <w:rsid w:val="00C52EC1"/>
    <w:rsid w:val="00C531E3"/>
    <w:rsid w:val="00C535B3"/>
    <w:rsid w:val="00C53CB2"/>
    <w:rsid w:val="00C5473B"/>
    <w:rsid w:val="00C54995"/>
    <w:rsid w:val="00C55022"/>
    <w:rsid w:val="00C55A03"/>
    <w:rsid w:val="00C56E66"/>
    <w:rsid w:val="00C570C8"/>
    <w:rsid w:val="00C60188"/>
    <w:rsid w:val="00C609E5"/>
    <w:rsid w:val="00C61165"/>
    <w:rsid w:val="00C61236"/>
    <w:rsid w:val="00C612DB"/>
    <w:rsid w:val="00C615FD"/>
    <w:rsid w:val="00C6253E"/>
    <w:rsid w:val="00C62816"/>
    <w:rsid w:val="00C6408B"/>
    <w:rsid w:val="00C6488B"/>
    <w:rsid w:val="00C64E71"/>
    <w:rsid w:val="00C664DF"/>
    <w:rsid w:val="00C66510"/>
    <w:rsid w:val="00C679E1"/>
    <w:rsid w:val="00C67CE9"/>
    <w:rsid w:val="00C7070D"/>
    <w:rsid w:val="00C70A20"/>
    <w:rsid w:val="00C71263"/>
    <w:rsid w:val="00C7236B"/>
    <w:rsid w:val="00C72832"/>
    <w:rsid w:val="00C72894"/>
    <w:rsid w:val="00C72A47"/>
    <w:rsid w:val="00C72CF8"/>
    <w:rsid w:val="00C730A8"/>
    <w:rsid w:val="00C73363"/>
    <w:rsid w:val="00C75409"/>
    <w:rsid w:val="00C76399"/>
    <w:rsid w:val="00C76467"/>
    <w:rsid w:val="00C76820"/>
    <w:rsid w:val="00C771F7"/>
    <w:rsid w:val="00C7747A"/>
    <w:rsid w:val="00C80923"/>
    <w:rsid w:val="00C809CD"/>
    <w:rsid w:val="00C819F2"/>
    <w:rsid w:val="00C81F61"/>
    <w:rsid w:val="00C82684"/>
    <w:rsid w:val="00C831F4"/>
    <w:rsid w:val="00C83D99"/>
    <w:rsid w:val="00C83DB7"/>
    <w:rsid w:val="00C84D5A"/>
    <w:rsid w:val="00C861C7"/>
    <w:rsid w:val="00C8666E"/>
    <w:rsid w:val="00C8690E"/>
    <w:rsid w:val="00C874CA"/>
    <w:rsid w:val="00C8752C"/>
    <w:rsid w:val="00C87804"/>
    <w:rsid w:val="00C879B0"/>
    <w:rsid w:val="00C907DD"/>
    <w:rsid w:val="00C90AEE"/>
    <w:rsid w:val="00C90FF7"/>
    <w:rsid w:val="00C91C88"/>
    <w:rsid w:val="00C92024"/>
    <w:rsid w:val="00C939F8"/>
    <w:rsid w:val="00C94B53"/>
    <w:rsid w:val="00C95A9F"/>
    <w:rsid w:val="00C95D01"/>
    <w:rsid w:val="00C96FB4"/>
    <w:rsid w:val="00C97918"/>
    <w:rsid w:val="00CA0028"/>
    <w:rsid w:val="00CA006C"/>
    <w:rsid w:val="00CA0E58"/>
    <w:rsid w:val="00CA1F89"/>
    <w:rsid w:val="00CA2953"/>
    <w:rsid w:val="00CA29B6"/>
    <w:rsid w:val="00CA32BC"/>
    <w:rsid w:val="00CA3796"/>
    <w:rsid w:val="00CA45E3"/>
    <w:rsid w:val="00CA46B5"/>
    <w:rsid w:val="00CA4716"/>
    <w:rsid w:val="00CA6A19"/>
    <w:rsid w:val="00CA7006"/>
    <w:rsid w:val="00CA71CB"/>
    <w:rsid w:val="00CB0E60"/>
    <w:rsid w:val="00CB0F0D"/>
    <w:rsid w:val="00CB18D0"/>
    <w:rsid w:val="00CB1BAC"/>
    <w:rsid w:val="00CB1DF4"/>
    <w:rsid w:val="00CB220E"/>
    <w:rsid w:val="00CB25E6"/>
    <w:rsid w:val="00CB2A9B"/>
    <w:rsid w:val="00CB2F17"/>
    <w:rsid w:val="00CB2F8F"/>
    <w:rsid w:val="00CB331A"/>
    <w:rsid w:val="00CB3425"/>
    <w:rsid w:val="00CB3CB9"/>
    <w:rsid w:val="00CB4258"/>
    <w:rsid w:val="00CB45A8"/>
    <w:rsid w:val="00CB47BF"/>
    <w:rsid w:val="00CB5798"/>
    <w:rsid w:val="00CB6065"/>
    <w:rsid w:val="00CB6475"/>
    <w:rsid w:val="00CB663D"/>
    <w:rsid w:val="00CB6B64"/>
    <w:rsid w:val="00CB76D2"/>
    <w:rsid w:val="00CC031B"/>
    <w:rsid w:val="00CC078B"/>
    <w:rsid w:val="00CC07ED"/>
    <w:rsid w:val="00CC13DE"/>
    <w:rsid w:val="00CC15FF"/>
    <w:rsid w:val="00CC1787"/>
    <w:rsid w:val="00CC18DC"/>
    <w:rsid w:val="00CC19CA"/>
    <w:rsid w:val="00CC1EEA"/>
    <w:rsid w:val="00CC2482"/>
    <w:rsid w:val="00CC25B6"/>
    <w:rsid w:val="00CC395B"/>
    <w:rsid w:val="00CC4D19"/>
    <w:rsid w:val="00CC4ED9"/>
    <w:rsid w:val="00CC532E"/>
    <w:rsid w:val="00CC5DF2"/>
    <w:rsid w:val="00CC6247"/>
    <w:rsid w:val="00CC65A3"/>
    <w:rsid w:val="00CC718B"/>
    <w:rsid w:val="00CC768F"/>
    <w:rsid w:val="00CC7857"/>
    <w:rsid w:val="00CC7D8F"/>
    <w:rsid w:val="00CC7DF7"/>
    <w:rsid w:val="00CD059A"/>
    <w:rsid w:val="00CD0963"/>
    <w:rsid w:val="00CD0B0E"/>
    <w:rsid w:val="00CD0EE7"/>
    <w:rsid w:val="00CD19D7"/>
    <w:rsid w:val="00CD19EB"/>
    <w:rsid w:val="00CD2668"/>
    <w:rsid w:val="00CD2C7D"/>
    <w:rsid w:val="00CD2DF8"/>
    <w:rsid w:val="00CD309D"/>
    <w:rsid w:val="00CD4D77"/>
    <w:rsid w:val="00CD4E95"/>
    <w:rsid w:val="00CD50A4"/>
    <w:rsid w:val="00CD5233"/>
    <w:rsid w:val="00CD59F9"/>
    <w:rsid w:val="00CD5AA7"/>
    <w:rsid w:val="00CD6527"/>
    <w:rsid w:val="00CD6A5B"/>
    <w:rsid w:val="00CD706C"/>
    <w:rsid w:val="00CE02BD"/>
    <w:rsid w:val="00CE02FD"/>
    <w:rsid w:val="00CE090D"/>
    <w:rsid w:val="00CE0C01"/>
    <w:rsid w:val="00CE11CC"/>
    <w:rsid w:val="00CE1CF6"/>
    <w:rsid w:val="00CE1EE3"/>
    <w:rsid w:val="00CE2006"/>
    <w:rsid w:val="00CE20D2"/>
    <w:rsid w:val="00CE2248"/>
    <w:rsid w:val="00CE2304"/>
    <w:rsid w:val="00CE23E7"/>
    <w:rsid w:val="00CE2BF7"/>
    <w:rsid w:val="00CE34EB"/>
    <w:rsid w:val="00CE3ADD"/>
    <w:rsid w:val="00CE3C0D"/>
    <w:rsid w:val="00CE4134"/>
    <w:rsid w:val="00CE46FA"/>
    <w:rsid w:val="00CE4E3E"/>
    <w:rsid w:val="00CE4EE8"/>
    <w:rsid w:val="00CE5617"/>
    <w:rsid w:val="00CE5EC7"/>
    <w:rsid w:val="00CE5F78"/>
    <w:rsid w:val="00CE70FE"/>
    <w:rsid w:val="00CE7281"/>
    <w:rsid w:val="00CE757F"/>
    <w:rsid w:val="00CF0034"/>
    <w:rsid w:val="00CF0048"/>
    <w:rsid w:val="00CF09FD"/>
    <w:rsid w:val="00CF1275"/>
    <w:rsid w:val="00CF15F1"/>
    <w:rsid w:val="00CF1938"/>
    <w:rsid w:val="00CF200B"/>
    <w:rsid w:val="00CF20EA"/>
    <w:rsid w:val="00CF2AD0"/>
    <w:rsid w:val="00CF2DE4"/>
    <w:rsid w:val="00CF2F6B"/>
    <w:rsid w:val="00CF3152"/>
    <w:rsid w:val="00CF3576"/>
    <w:rsid w:val="00CF36F9"/>
    <w:rsid w:val="00CF3CC5"/>
    <w:rsid w:val="00CF3EC2"/>
    <w:rsid w:val="00CF428D"/>
    <w:rsid w:val="00CF4873"/>
    <w:rsid w:val="00CF488A"/>
    <w:rsid w:val="00CF4B16"/>
    <w:rsid w:val="00CF5FF7"/>
    <w:rsid w:val="00CF609B"/>
    <w:rsid w:val="00CF61D3"/>
    <w:rsid w:val="00CF61E6"/>
    <w:rsid w:val="00CF6BE5"/>
    <w:rsid w:val="00CF76AB"/>
    <w:rsid w:val="00D011C4"/>
    <w:rsid w:val="00D01ABA"/>
    <w:rsid w:val="00D01BE9"/>
    <w:rsid w:val="00D01D3E"/>
    <w:rsid w:val="00D0248F"/>
    <w:rsid w:val="00D0292C"/>
    <w:rsid w:val="00D02AB8"/>
    <w:rsid w:val="00D030FC"/>
    <w:rsid w:val="00D032A0"/>
    <w:rsid w:val="00D03659"/>
    <w:rsid w:val="00D03672"/>
    <w:rsid w:val="00D03A06"/>
    <w:rsid w:val="00D04C09"/>
    <w:rsid w:val="00D04C4C"/>
    <w:rsid w:val="00D04CDE"/>
    <w:rsid w:val="00D05568"/>
    <w:rsid w:val="00D05C11"/>
    <w:rsid w:val="00D05EAF"/>
    <w:rsid w:val="00D06212"/>
    <w:rsid w:val="00D06328"/>
    <w:rsid w:val="00D07FA0"/>
    <w:rsid w:val="00D07FC9"/>
    <w:rsid w:val="00D104E1"/>
    <w:rsid w:val="00D11005"/>
    <w:rsid w:val="00D113D6"/>
    <w:rsid w:val="00D11AE8"/>
    <w:rsid w:val="00D139DE"/>
    <w:rsid w:val="00D13C3C"/>
    <w:rsid w:val="00D143A3"/>
    <w:rsid w:val="00D15988"/>
    <w:rsid w:val="00D15D6E"/>
    <w:rsid w:val="00D1642B"/>
    <w:rsid w:val="00D16723"/>
    <w:rsid w:val="00D16D1B"/>
    <w:rsid w:val="00D16FC8"/>
    <w:rsid w:val="00D170EE"/>
    <w:rsid w:val="00D179AC"/>
    <w:rsid w:val="00D17A3A"/>
    <w:rsid w:val="00D17DA2"/>
    <w:rsid w:val="00D17DE8"/>
    <w:rsid w:val="00D17E69"/>
    <w:rsid w:val="00D211D9"/>
    <w:rsid w:val="00D2237B"/>
    <w:rsid w:val="00D231F2"/>
    <w:rsid w:val="00D23F10"/>
    <w:rsid w:val="00D240CA"/>
    <w:rsid w:val="00D25B8A"/>
    <w:rsid w:val="00D25E14"/>
    <w:rsid w:val="00D26B3E"/>
    <w:rsid w:val="00D26B6B"/>
    <w:rsid w:val="00D27556"/>
    <w:rsid w:val="00D276C5"/>
    <w:rsid w:val="00D30433"/>
    <w:rsid w:val="00D309BD"/>
    <w:rsid w:val="00D3155F"/>
    <w:rsid w:val="00D31EDA"/>
    <w:rsid w:val="00D3353E"/>
    <w:rsid w:val="00D34468"/>
    <w:rsid w:val="00D353F4"/>
    <w:rsid w:val="00D35705"/>
    <w:rsid w:val="00D35FCF"/>
    <w:rsid w:val="00D36075"/>
    <w:rsid w:val="00D36D5B"/>
    <w:rsid w:val="00D370C6"/>
    <w:rsid w:val="00D379E5"/>
    <w:rsid w:val="00D403C8"/>
    <w:rsid w:val="00D40589"/>
    <w:rsid w:val="00D40648"/>
    <w:rsid w:val="00D40EEE"/>
    <w:rsid w:val="00D415BE"/>
    <w:rsid w:val="00D43598"/>
    <w:rsid w:val="00D4381A"/>
    <w:rsid w:val="00D439A5"/>
    <w:rsid w:val="00D446E1"/>
    <w:rsid w:val="00D44DEE"/>
    <w:rsid w:val="00D45F07"/>
    <w:rsid w:val="00D460BF"/>
    <w:rsid w:val="00D47508"/>
    <w:rsid w:val="00D47A12"/>
    <w:rsid w:val="00D47D37"/>
    <w:rsid w:val="00D47D76"/>
    <w:rsid w:val="00D50166"/>
    <w:rsid w:val="00D5092C"/>
    <w:rsid w:val="00D516D2"/>
    <w:rsid w:val="00D5297B"/>
    <w:rsid w:val="00D52DD3"/>
    <w:rsid w:val="00D52DEF"/>
    <w:rsid w:val="00D52F0A"/>
    <w:rsid w:val="00D53135"/>
    <w:rsid w:val="00D534B2"/>
    <w:rsid w:val="00D53EA7"/>
    <w:rsid w:val="00D54851"/>
    <w:rsid w:val="00D558BC"/>
    <w:rsid w:val="00D57BFF"/>
    <w:rsid w:val="00D57FEE"/>
    <w:rsid w:val="00D60C65"/>
    <w:rsid w:val="00D622F8"/>
    <w:rsid w:val="00D62E72"/>
    <w:rsid w:val="00D63B85"/>
    <w:rsid w:val="00D64E5C"/>
    <w:rsid w:val="00D65D86"/>
    <w:rsid w:val="00D65E47"/>
    <w:rsid w:val="00D6628D"/>
    <w:rsid w:val="00D671BF"/>
    <w:rsid w:val="00D67CCC"/>
    <w:rsid w:val="00D7147F"/>
    <w:rsid w:val="00D71E34"/>
    <w:rsid w:val="00D72BC6"/>
    <w:rsid w:val="00D72D22"/>
    <w:rsid w:val="00D7415D"/>
    <w:rsid w:val="00D7573C"/>
    <w:rsid w:val="00D75846"/>
    <w:rsid w:val="00D76BDE"/>
    <w:rsid w:val="00D76E80"/>
    <w:rsid w:val="00D77920"/>
    <w:rsid w:val="00D800FD"/>
    <w:rsid w:val="00D80A89"/>
    <w:rsid w:val="00D80F15"/>
    <w:rsid w:val="00D811A8"/>
    <w:rsid w:val="00D817BF"/>
    <w:rsid w:val="00D82407"/>
    <w:rsid w:val="00D83470"/>
    <w:rsid w:val="00D838F7"/>
    <w:rsid w:val="00D83F67"/>
    <w:rsid w:val="00D843D5"/>
    <w:rsid w:val="00D8487B"/>
    <w:rsid w:val="00D84888"/>
    <w:rsid w:val="00D84A72"/>
    <w:rsid w:val="00D84D03"/>
    <w:rsid w:val="00D86389"/>
    <w:rsid w:val="00D867D8"/>
    <w:rsid w:val="00D86CEE"/>
    <w:rsid w:val="00D87654"/>
    <w:rsid w:val="00D90A0D"/>
    <w:rsid w:val="00D90C2F"/>
    <w:rsid w:val="00D90C3D"/>
    <w:rsid w:val="00D91414"/>
    <w:rsid w:val="00D92BC5"/>
    <w:rsid w:val="00D92D1A"/>
    <w:rsid w:val="00D93181"/>
    <w:rsid w:val="00D93751"/>
    <w:rsid w:val="00D93B01"/>
    <w:rsid w:val="00D94D15"/>
    <w:rsid w:val="00D95C59"/>
    <w:rsid w:val="00D96678"/>
    <w:rsid w:val="00D96DD8"/>
    <w:rsid w:val="00D975F4"/>
    <w:rsid w:val="00D97C7D"/>
    <w:rsid w:val="00D97F24"/>
    <w:rsid w:val="00DA014E"/>
    <w:rsid w:val="00DA14D9"/>
    <w:rsid w:val="00DA1A95"/>
    <w:rsid w:val="00DA1D2C"/>
    <w:rsid w:val="00DA2366"/>
    <w:rsid w:val="00DA3282"/>
    <w:rsid w:val="00DA3507"/>
    <w:rsid w:val="00DA3E0F"/>
    <w:rsid w:val="00DA521B"/>
    <w:rsid w:val="00DA5727"/>
    <w:rsid w:val="00DA638F"/>
    <w:rsid w:val="00DA6B13"/>
    <w:rsid w:val="00DA6BBE"/>
    <w:rsid w:val="00DA76AB"/>
    <w:rsid w:val="00DB0009"/>
    <w:rsid w:val="00DB1133"/>
    <w:rsid w:val="00DB2892"/>
    <w:rsid w:val="00DB4163"/>
    <w:rsid w:val="00DB4F36"/>
    <w:rsid w:val="00DB536F"/>
    <w:rsid w:val="00DB538C"/>
    <w:rsid w:val="00DB656F"/>
    <w:rsid w:val="00DB6664"/>
    <w:rsid w:val="00DB6EA9"/>
    <w:rsid w:val="00DB7235"/>
    <w:rsid w:val="00DB78CC"/>
    <w:rsid w:val="00DB78F7"/>
    <w:rsid w:val="00DB7B1E"/>
    <w:rsid w:val="00DC0020"/>
    <w:rsid w:val="00DC0B49"/>
    <w:rsid w:val="00DC1594"/>
    <w:rsid w:val="00DC17C3"/>
    <w:rsid w:val="00DC24E8"/>
    <w:rsid w:val="00DC2711"/>
    <w:rsid w:val="00DC30EE"/>
    <w:rsid w:val="00DC42FE"/>
    <w:rsid w:val="00DC4A7D"/>
    <w:rsid w:val="00DC4BBC"/>
    <w:rsid w:val="00DC4E2A"/>
    <w:rsid w:val="00DC4EEB"/>
    <w:rsid w:val="00DC56B6"/>
    <w:rsid w:val="00DC57E5"/>
    <w:rsid w:val="00DC5EA0"/>
    <w:rsid w:val="00DC6093"/>
    <w:rsid w:val="00DC64A6"/>
    <w:rsid w:val="00DC67BD"/>
    <w:rsid w:val="00DC7752"/>
    <w:rsid w:val="00DC7DE6"/>
    <w:rsid w:val="00DC7EAB"/>
    <w:rsid w:val="00DD066F"/>
    <w:rsid w:val="00DD0824"/>
    <w:rsid w:val="00DD0A96"/>
    <w:rsid w:val="00DD0BBF"/>
    <w:rsid w:val="00DD1304"/>
    <w:rsid w:val="00DD16B2"/>
    <w:rsid w:val="00DD1765"/>
    <w:rsid w:val="00DD196E"/>
    <w:rsid w:val="00DD1AA7"/>
    <w:rsid w:val="00DD324F"/>
    <w:rsid w:val="00DD381D"/>
    <w:rsid w:val="00DD3DCB"/>
    <w:rsid w:val="00DD3E2F"/>
    <w:rsid w:val="00DD4013"/>
    <w:rsid w:val="00DD4B87"/>
    <w:rsid w:val="00DD4BA1"/>
    <w:rsid w:val="00DD4EC4"/>
    <w:rsid w:val="00DD5048"/>
    <w:rsid w:val="00DD5CE3"/>
    <w:rsid w:val="00DD5E44"/>
    <w:rsid w:val="00DD72BE"/>
    <w:rsid w:val="00DD76A1"/>
    <w:rsid w:val="00DD787A"/>
    <w:rsid w:val="00DE04D3"/>
    <w:rsid w:val="00DE10F3"/>
    <w:rsid w:val="00DE13D7"/>
    <w:rsid w:val="00DE1414"/>
    <w:rsid w:val="00DE159C"/>
    <w:rsid w:val="00DE28A8"/>
    <w:rsid w:val="00DE352E"/>
    <w:rsid w:val="00DE38E0"/>
    <w:rsid w:val="00DE4DFA"/>
    <w:rsid w:val="00DE4E21"/>
    <w:rsid w:val="00DE4F02"/>
    <w:rsid w:val="00DE57F9"/>
    <w:rsid w:val="00DE5F0E"/>
    <w:rsid w:val="00DE6EAB"/>
    <w:rsid w:val="00DE788A"/>
    <w:rsid w:val="00DE7A01"/>
    <w:rsid w:val="00DE7E27"/>
    <w:rsid w:val="00DE7ECE"/>
    <w:rsid w:val="00DF0140"/>
    <w:rsid w:val="00DF0313"/>
    <w:rsid w:val="00DF0406"/>
    <w:rsid w:val="00DF0413"/>
    <w:rsid w:val="00DF08D2"/>
    <w:rsid w:val="00DF0B49"/>
    <w:rsid w:val="00DF0C86"/>
    <w:rsid w:val="00DF1B0C"/>
    <w:rsid w:val="00DF1C07"/>
    <w:rsid w:val="00DF20A2"/>
    <w:rsid w:val="00DF2AFE"/>
    <w:rsid w:val="00DF3303"/>
    <w:rsid w:val="00DF3FE7"/>
    <w:rsid w:val="00DF42B5"/>
    <w:rsid w:val="00DF4CFD"/>
    <w:rsid w:val="00DF4EE0"/>
    <w:rsid w:val="00DF518D"/>
    <w:rsid w:val="00DF51D3"/>
    <w:rsid w:val="00DF5646"/>
    <w:rsid w:val="00DF564B"/>
    <w:rsid w:val="00DF5674"/>
    <w:rsid w:val="00DF5AC5"/>
    <w:rsid w:val="00DF5BE2"/>
    <w:rsid w:val="00DF600E"/>
    <w:rsid w:val="00DF6BB5"/>
    <w:rsid w:val="00E017F4"/>
    <w:rsid w:val="00E0273A"/>
    <w:rsid w:val="00E02825"/>
    <w:rsid w:val="00E03345"/>
    <w:rsid w:val="00E04DFD"/>
    <w:rsid w:val="00E04EBE"/>
    <w:rsid w:val="00E06ADC"/>
    <w:rsid w:val="00E06E8F"/>
    <w:rsid w:val="00E06FDB"/>
    <w:rsid w:val="00E100E6"/>
    <w:rsid w:val="00E10D13"/>
    <w:rsid w:val="00E11CA9"/>
    <w:rsid w:val="00E11FA7"/>
    <w:rsid w:val="00E11FCD"/>
    <w:rsid w:val="00E1249B"/>
    <w:rsid w:val="00E12D97"/>
    <w:rsid w:val="00E12E31"/>
    <w:rsid w:val="00E13267"/>
    <w:rsid w:val="00E1399C"/>
    <w:rsid w:val="00E1422B"/>
    <w:rsid w:val="00E14277"/>
    <w:rsid w:val="00E14363"/>
    <w:rsid w:val="00E148FF"/>
    <w:rsid w:val="00E15348"/>
    <w:rsid w:val="00E1577C"/>
    <w:rsid w:val="00E15A43"/>
    <w:rsid w:val="00E15D38"/>
    <w:rsid w:val="00E1767C"/>
    <w:rsid w:val="00E1775A"/>
    <w:rsid w:val="00E20086"/>
    <w:rsid w:val="00E208F0"/>
    <w:rsid w:val="00E20B36"/>
    <w:rsid w:val="00E20EAD"/>
    <w:rsid w:val="00E20ECE"/>
    <w:rsid w:val="00E21FFF"/>
    <w:rsid w:val="00E226BC"/>
    <w:rsid w:val="00E2297A"/>
    <w:rsid w:val="00E231F6"/>
    <w:rsid w:val="00E23BA8"/>
    <w:rsid w:val="00E242B5"/>
    <w:rsid w:val="00E24C5E"/>
    <w:rsid w:val="00E24D68"/>
    <w:rsid w:val="00E255DF"/>
    <w:rsid w:val="00E25626"/>
    <w:rsid w:val="00E2678A"/>
    <w:rsid w:val="00E27339"/>
    <w:rsid w:val="00E27818"/>
    <w:rsid w:val="00E27BBD"/>
    <w:rsid w:val="00E31886"/>
    <w:rsid w:val="00E31ACD"/>
    <w:rsid w:val="00E31C6C"/>
    <w:rsid w:val="00E32D4C"/>
    <w:rsid w:val="00E34AC6"/>
    <w:rsid w:val="00E375C9"/>
    <w:rsid w:val="00E40F88"/>
    <w:rsid w:val="00E40FCD"/>
    <w:rsid w:val="00E41407"/>
    <w:rsid w:val="00E415A4"/>
    <w:rsid w:val="00E42D27"/>
    <w:rsid w:val="00E43938"/>
    <w:rsid w:val="00E439FA"/>
    <w:rsid w:val="00E43C68"/>
    <w:rsid w:val="00E4554E"/>
    <w:rsid w:val="00E45F4F"/>
    <w:rsid w:val="00E4663B"/>
    <w:rsid w:val="00E47E0C"/>
    <w:rsid w:val="00E5001E"/>
    <w:rsid w:val="00E506C8"/>
    <w:rsid w:val="00E50868"/>
    <w:rsid w:val="00E50995"/>
    <w:rsid w:val="00E516CA"/>
    <w:rsid w:val="00E51EE1"/>
    <w:rsid w:val="00E52168"/>
    <w:rsid w:val="00E52D80"/>
    <w:rsid w:val="00E541E3"/>
    <w:rsid w:val="00E544D4"/>
    <w:rsid w:val="00E54A44"/>
    <w:rsid w:val="00E55042"/>
    <w:rsid w:val="00E556E8"/>
    <w:rsid w:val="00E55E6E"/>
    <w:rsid w:val="00E56131"/>
    <w:rsid w:val="00E56FE2"/>
    <w:rsid w:val="00E5714E"/>
    <w:rsid w:val="00E57C18"/>
    <w:rsid w:val="00E57E43"/>
    <w:rsid w:val="00E6034D"/>
    <w:rsid w:val="00E603AE"/>
    <w:rsid w:val="00E60AD7"/>
    <w:rsid w:val="00E60CA4"/>
    <w:rsid w:val="00E60F7F"/>
    <w:rsid w:val="00E6193F"/>
    <w:rsid w:val="00E61D03"/>
    <w:rsid w:val="00E61ED6"/>
    <w:rsid w:val="00E61FFD"/>
    <w:rsid w:val="00E62352"/>
    <w:rsid w:val="00E62358"/>
    <w:rsid w:val="00E63309"/>
    <w:rsid w:val="00E63734"/>
    <w:rsid w:val="00E63772"/>
    <w:rsid w:val="00E64D7F"/>
    <w:rsid w:val="00E65160"/>
    <w:rsid w:val="00E6540D"/>
    <w:rsid w:val="00E655CC"/>
    <w:rsid w:val="00E65EE8"/>
    <w:rsid w:val="00E65FC5"/>
    <w:rsid w:val="00E70513"/>
    <w:rsid w:val="00E70B0E"/>
    <w:rsid w:val="00E70D93"/>
    <w:rsid w:val="00E718B9"/>
    <w:rsid w:val="00E7268B"/>
    <w:rsid w:val="00E72EF8"/>
    <w:rsid w:val="00E732F7"/>
    <w:rsid w:val="00E73D63"/>
    <w:rsid w:val="00E74DBE"/>
    <w:rsid w:val="00E755B7"/>
    <w:rsid w:val="00E767A8"/>
    <w:rsid w:val="00E774D9"/>
    <w:rsid w:val="00E7766C"/>
    <w:rsid w:val="00E779C8"/>
    <w:rsid w:val="00E77B82"/>
    <w:rsid w:val="00E77D97"/>
    <w:rsid w:val="00E77EA6"/>
    <w:rsid w:val="00E80334"/>
    <w:rsid w:val="00E80538"/>
    <w:rsid w:val="00E8067E"/>
    <w:rsid w:val="00E81387"/>
    <w:rsid w:val="00E82497"/>
    <w:rsid w:val="00E82DBD"/>
    <w:rsid w:val="00E83409"/>
    <w:rsid w:val="00E83624"/>
    <w:rsid w:val="00E841D6"/>
    <w:rsid w:val="00E84655"/>
    <w:rsid w:val="00E84F94"/>
    <w:rsid w:val="00E85160"/>
    <w:rsid w:val="00E85F07"/>
    <w:rsid w:val="00E8618C"/>
    <w:rsid w:val="00E901A5"/>
    <w:rsid w:val="00E901CB"/>
    <w:rsid w:val="00E9030B"/>
    <w:rsid w:val="00E903AF"/>
    <w:rsid w:val="00E904E2"/>
    <w:rsid w:val="00E9098D"/>
    <w:rsid w:val="00E9119F"/>
    <w:rsid w:val="00E9145F"/>
    <w:rsid w:val="00E915B9"/>
    <w:rsid w:val="00E91834"/>
    <w:rsid w:val="00E9216B"/>
    <w:rsid w:val="00E93784"/>
    <w:rsid w:val="00E949BF"/>
    <w:rsid w:val="00E94A0A"/>
    <w:rsid w:val="00E94C86"/>
    <w:rsid w:val="00E94F3F"/>
    <w:rsid w:val="00E95434"/>
    <w:rsid w:val="00E95A06"/>
    <w:rsid w:val="00E9620B"/>
    <w:rsid w:val="00EA1002"/>
    <w:rsid w:val="00EA1EF0"/>
    <w:rsid w:val="00EA273F"/>
    <w:rsid w:val="00EA2A38"/>
    <w:rsid w:val="00EA4709"/>
    <w:rsid w:val="00EA4B14"/>
    <w:rsid w:val="00EA7C10"/>
    <w:rsid w:val="00EA7DA0"/>
    <w:rsid w:val="00EA7F15"/>
    <w:rsid w:val="00EB066E"/>
    <w:rsid w:val="00EB1E23"/>
    <w:rsid w:val="00EB21E3"/>
    <w:rsid w:val="00EB256D"/>
    <w:rsid w:val="00EB2828"/>
    <w:rsid w:val="00EB31FC"/>
    <w:rsid w:val="00EB3361"/>
    <w:rsid w:val="00EB4E3C"/>
    <w:rsid w:val="00EB4ED2"/>
    <w:rsid w:val="00EB5165"/>
    <w:rsid w:val="00EB5711"/>
    <w:rsid w:val="00EB57E7"/>
    <w:rsid w:val="00EB5B24"/>
    <w:rsid w:val="00EB5FD9"/>
    <w:rsid w:val="00EB6C49"/>
    <w:rsid w:val="00EB7DAC"/>
    <w:rsid w:val="00EC009E"/>
    <w:rsid w:val="00EC0F26"/>
    <w:rsid w:val="00EC18FC"/>
    <w:rsid w:val="00EC19EF"/>
    <w:rsid w:val="00EC3B0B"/>
    <w:rsid w:val="00EC429D"/>
    <w:rsid w:val="00EC4945"/>
    <w:rsid w:val="00EC49F4"/>
    <w:rsid w:val="00EC4B7A"/>
    <w:rsid w:val="00EC548A"/>
    <w:rsid w:val="00EC5623"/>
    <w:rsid w:val="00EC5C75"/>
    <w:rsid w:val="00EC6982"/>
    <w:rsid w:val="00EC7677"/>
    <w:rsid w:val="00EC7BA0"/>
    <w:rsid w:val="00EC7F49"/>
    <w:rsid w:val="00ED00A6"/>
    <w:rsid w:val="00ED0505"/>
    <w:rsid w:val="00ED0CC2"/>
    <w:rsid w:val="00ED128F"/>
    <w:rsid w:val="00ED21C5"/>
    <w:rsid w:val="00ED2C02"/>
    <w:rsid w:val="00ED323B"/>
    <w:rsid w:val="00ED385A"/>
    <w:rsid w:val="00ED39CD"/>
    <w:rsid w:val="00ED3C78"/>
    <w:rsid w:val="00ED45BC"/>
    <w:rsid w:val="00ED50A2"/>
    <w:rsid w:val="00ED5A25"/>
    <w:rsid w:val="00ED6577"/>
    <w:rsid w:val="00ED6761"/>
    <w:rsid w:val="00ED6D51"/>
    <w:rsid w:val="00ED7221"/>
    <w:rsid w:val="00ED7275"/>
    <w:rsid w:val="00ED7E81"/>
    <w:rsid w:val="00EE04D7"/>
    <w:rsid w:val="00EE1837"/>
    <w:rsid w:val="00EE1F0E"/>
    <w:rsid w:val="00EE2495"/>
    <w:rsid w:val="00EE2E10"/>
    <w:rsid w:val="00EE366B"/>
    <w:rsid w:val="00EE3D39"/>
    <w:rsid w:val="00EE4309"/>
    <w:rsid w:val="00EE4A85"/>
    <w:rsid w:val="00EE4F68"/>
    <w:rsid w:val="00EE5C09"/>
    <w:rsid w:val="00EE6147"/>
    <w:rsid w:val="00EE6571"/>
    <w:rsid w:val="00EE70C1"/>
    <w:rsid w:val="00EE7304"/>
    <w:rsid w:val="00EF00C8"/>
    <w:rsid w:val="00EF020F"/>
    <w:rsid w:val="00EF066A"/>
    <w:rsid w:val="00EF0D8B"/>
    <w:rsid w:val="00EF0DC8"/>
    <w:rsid w:val="00EF0E09"/>
    <w:rsid w:val="00EF18E5"/>
    <w:rsid w:val="00EF2856"/>
    <w:rsid w:val="00EF2A52"/>
    <w:rsid w:val="00EF2C0D"/>
    <w:rsid w:val="00EF33E7"/>
    <w:rsid w:val="00EF3DE2"/>
    <w:rsid w:val="00EF3FC7"/>
    <w:rsid w:val="00EF5FEC"/>
    <w:rsid w:val="00EF7097"/>
    <w:rsid w:val="00F000BD"/>
    <w:rsid w:val="00F000C9"/>
    <w:rsid w:val="00F01B90"/>
    <w:rsid w:val="00F01BE5"/>
    <w:rsid w:val="00F021A7"/>
    <w:rsid w:val="00F0257C"/>
    <w:rsid w:val="00F03488"/>
    <w:rsid w:val="00F036AD"/>
    <w:rsid w:val="00F04252"/>
    <w:rsid w:val="00F0631F"/>
    <w:rsid w:val="00F0656D"/>
    <w:rsid w:val="00F06972"/>
    <w:rsid w:val="00F105D9"/>
    <w:rsid w:val="00F10A18"/>
    <w:rsid w:val="00F10E60"/>
    <w:rsid w:val="00F135E4"/>
    <w:rsid w:val="00F13A43"/>
    <w:rsid w:val="00F14037"/>
    <w:rsid w:val="00F1443F"/>
    <w:rsid w:val="00F1455E"/>
    <w:rsid w:val="00F149C4"/>
    <w:rsid w:val="00F14FB7"/>
    <w:rsid w:val="00F169ED"/>
    <w:rsid w:val="00F16F3A"/>
    <w:rsid w:val="00F17968"/>
    <w:rsid w:val="00F17A8B"/>
    <w:rsid w:val="00F219AA"/>
    <w:rsid w:val="00F21BB5"/>
    <w:rsid w:val="00F2211B"/>
    <w:rsid w:val="00F2238D"/>
    <w:rsid w:val="00F247D7"/>
    <w:rsid w:val="00F2512B"/>
    <w:rsid w:val="00F25D96"/>
    <w:rsid w:val="00F26165"/>
    <w:rsid w:val="00F26917"/>
    <w:rsid w:val="00F26EC0"/>
    <w:rsid w:val="00F274C3"/>
    <w:rsid w:val="00F27F4B"/>
    <w:rsid w:val="00F30DE2"/>
    <w:rsid w:val="00F311ED"/>
    <w:rsid w:val="00F31323"/>
    <w:rsid w:val="00F3232C"/>
    <w:rsid w:val="00F3256C"/>
    <w:rsid w:val="00F33731"/>
    <w:rsid w:val="00F346BE"/>
    <w:rsid w:val="00F34D72"/>
    <w:rsid w:val="00F35112"/>
    <w:rsid w:val="00F35505"/>
    <w:rsid w:val="00F358A2"/>
    <w:rsid w:val="00F36BFB"/>
    <w:rsid w:val="00F40334"/>
    <w:rsid w:val="00F403D7"/>
    <w:rsid w:val="00F404D2"/>
    <w:rsid w:val="00F40722"/>
    <w:rsid w:val="00F40A8B"/>
    <w:rsid w:val="00F41024"/>
    <w:rsid w:val="00F41C72"/>
    <w:rsid w:val="00F41D61"/>
    <w:rsid w:val="00F41DA0"/>
    <w:rsid w:val="00F42081"/>
    <w:rsid w:val="00F4309F"/>
    <w:rsid w:val="00F433D0"/>
    <w:rsid w:val="00F43DCB"/>
    <w:rsid w:val="00F44015"/>
    <w:rsid w:val="00F444F6"/>
    <w:rsid w:val="00F46FE1"/>
    <w:rsid w:val="00F47107"/>
    <w:rsid w:val="00F5169D"/>
    <w:rsid w:val="00F526D2"/>
    <w:rsid w:val="00F52D22"/>
    <w:rsid w:val="00F53732"/>
    <w:rsid w:val="00F53CEB"/>
    <w:rsid w:val="00F54A45"/>
    <w:rsid w:val="00F54F0D"/>
    <w:rsid w:val="00F552B9"/>
    <w:rsid w:val="00F56737"/>
    <w:rsid w:val="00F56B0E"/>
    <w:rsid w:val="00F57BDB"/>
    <w:rsid w:val="00F57F63"/>
    <w:rsid w:val="00F6077C"/>
    <w:rsid w:val="00F60BBE"/>
    <w:rsid w:val="00F61D9C"/>
    <w:rsid w:val="00F62E35"/>
    <w:rsid w:val="00F62F87"/>
    <w:rsid w:val="00F6354D"/>
    <w:rsid w:val="00F63DD6"/>
    <w:rsid w:val="00F64B77"/>
    <w:rsid w:val="00F64F5B"/>
    <w:rsid w:val="00F660C1"/>
    <w:rsid w:val="00F67E08"/>
    <w:rsid w:val="00F70B9A"/>
    <w:rsid w:val="00F70C20"/>
    <w:rsid w:val="00F70FA5"/>
    <w:rsid w:val="00F723E1"/>
    <w:rsid w:val="00F726CA"/>
    <w:rsid w:val="00F7387B"/>
    <w:rsid w:val="00F73EF8"/>
    <w:rsid w:val="00F750A2"/>
    <w:rsid w:val="00F752C7"/>
    <w:rsid w:val="00F75894"/>
    <w:rsid w:val="00F76035"/>
    <w:rsid w:val="00F7690E"/>
    <w:rsid w:val="00F769CB"/>
    <w:rsid w:val="00F76BCC"/>
    <w:rsid w:val="00F76D14"/>
    <w:rsid w:val="00F7709C"/>
    <w:rsid w:val="00F77CEC"/>
    <w:rsid w:val="00F8012D"/>
    <w:rsid w:val="00F80243"/>
    <w:rsid w:val="00F80D09"/>
    <w:rsid w:val="00F81B9B"/>
    <w:rsid w:val="00F82BDC"/>
    <w:rsid w:val="00F8332F"/>
    <w:rsid w:val="00F83AC9"/>
    <w:rsid w:val="00F83CAD"/>
    <w:rsid w:val="00F84975"/>
    <w:rsid w:val="00F84BFE"/>
    <w:rsid w:val="00F853E0"/>
    <w:rsid w:val="00F86411"/>
    <w:rsid w:val="00F87079"/>
    <w:rsid w:val="00F876C7"/>
    <w:rsid w:val="00F901E7"/>
    <w:rsid w:val="00F9044F"/>
    <w:rsid w:val="00F91A08"/>
    <w:rsid w:val="00F91DC3"/>
    <w:rsid w:val="00F92983"/>
    <w:rsid w:val="00F92BDE"/>
    <w:rsid w:val="00F930E1"/>
    <w:rsid w:val="00F93370"/>
    <w:rsid w:val="00F9370B"/>
    <w:rsid w:val="00F93782"/>
    <w:rsid w:val="00F93C44"/>
    <w:rsid w:val="00F94136"/>
    <w:rsid w:val="00F95AD0"/>
    <w:rsid w:val="00F9650E"/>
    <w:rsid w:val="00F97AA3"/>
    <w:rsid w:val="00FA063F"/>
    <w:rsid w:val="00FA0999"/>
    <w:rsid w:val="00FA0FB2"/>
    <w:rsid w:val="00FA10D8"/>
    <w:rsid w:val="00FA1138"/>
    <w:rsid w:val="00FA13B3"/>
    <w:rsid w:val="00FA151C"/>
    <w:rsid w:val="00FA1AFD"/>
    <w:rsid w:val="00FA2E13"/>
    <w:rsid w:val="00FA3D6D"/>
    <w:rsid w:val="00FA40C9"/>
    <w:rsid w:val="00FA426A"/>
    <w:rsid w:val="00FA57F6"/>
    <w:rsid w:val="00FA5BC9"/>
    <w:rsid w:val="00FA6219"/>
    <w:rsid w:val="00FA63D1"/>
    <w:rsid w:val="00FA66CB"/>
    <w:rsid w:val="00FA6C1B"/>
    <w:rsid w:val="00FA7D51"/>
    <w:rsid w:val="00FA7F9D"/>
    <w:rsid w:val="00FB009B"/>
    <w:rsid w:val="00FB019D"/>
    <w:rsid w:val="00FB02DF"/>
    <w:rsid w:val="00FB12C9"/>
    <w:rsid w:val="00FB1D89"/>
    <w:rsid w:val="00FB233C"/>
    <w:rsid w:val="00FB23AD"/>
    <w:rsid w:val="00FB3583"/>
    <w:rsid w:val="00FB4226"/>
    <w:rsid w:val="00FB4894"/>
    <w:rsid w:val="00FB4D6B"/>
    <w:rsid w:val="00FB642F"/>
    <w:rsid w:val="00FB6A04"/>
    <w:rsid w:val="00FB6FAA"/>
    <w:rsid w:val="00FB74B0"/>
    <w:rsid w:val="00FB7F74"/>
    <w:rsid w:val="00FC0111"/>
    <w:rsid w:val="00FC0B05"/>
    <w:rsid w:val="00FC1104"/>
    <w:rsid w:val="00FC1259"/>
    <w:rsid w:val="00FC2C21"/>
    <w:rsid w:val="00FC4DC4"/>
    <w:rsid w:val="00FC5066"/>
    <w:rsid w:val="00FC5186"/>
    <w:rsid w:val="00FC519C"/>
    <w:rsid w:val="00FC5283"/>
    <w:rsid w:val="00FC56F3"/>
    <w:rsid w:val="00FC608D"/>
    <w:rsid w:val="00FC6274"/>
    <w:rsid w:val="00FC6DC1"/>
    <w:rsid w:val="00FC7486"/>
    <w:rsid w:val="00FC7E1C"/>
    <w:rsid w:val="00FD0723"/>
    <w:rsid w:val="00FD11AA"/>
    <w:rsid w:val="00FD11E7"/>
    <w:rsid w:val="00FD1CD8"/>
    <w:rsid w:val="00FD2B6B"/>
    <w:rsid w:val="00FD30FA"/>
    <w:rsid w:val="00FD393B"/>
    <w:rsid w:val="00FD4FCA"/>
    <w:rsid w:val="00FD581B"/>
    <w:rsid w:val="00FD5B06"/>
    <w:rsid w:val="00FD5E1A"/>
    <w:rsid w:val="00FD744E"/>
    <w:rsid w:val="00FD74B8"/>
    <w:rsid w:val="00FD7D5B"/>
    <w:rsid w:val="00FE0232"/>
    <w:rsid w:val="00FE0689"/>
    <w:rsid w:val="00FE087F"/>
    <w:rsid w:val="00FE13CA"/>
    <w:rsid w:val="00FE203A"/>
    <w:rsid w:val="00FE2537"/>
    <w:rsid w:val="00FE2619"/>
    <w:rsid w:val="00FE295A"/>
    <w:rsid w:val="00FE3172"/>
    <w:rsid w:val="00FE3783"/>
    <w:rsid w:val="00FE4297"/>
    <w:rsid w:val="00FE44FD"/>
    <w:rsid w:val="00FE493A"/>
    <w:rsid w:val="00FE4D31"/>
    <w:rsid w:val="00FE5C24"/>
    <w:rsid w:val="00FE5D03"/>
    <w:rsid w:val="00FE5D75"/>
    <w:rsid w:val="00FE6202"/>
    <w:rsid w:val="00FE65A6"/>
    <w:rsid w:val="00FE68D9"/>
    <w:rsid w:val="00FE7432"/>
    <w:rsid w:val="00FE7E42"/>
    <w:rsid w:val="00FF03D2"/>
    <w:rsid w:val="00FF0F96"/>
    <w:rsid w:val="00FF0FA7"/>
    <w:rsid w:val="00FF165D"/>
    <w:rsid w:val="00FF1BB2"/>
    <w:rsid w:val="00FF1DB5"/>
    <w:rsid w:val="00FF2CBD"/>
    <w:rsid w:val="00FF3565"/>
    <w:rsid w:val="00FF3E7E"/>
    <w:rsid w:val="00FF4EAE"/>
    <w:rsid w:val="00FF5157"/>
    <w:rsid w:val="00FF5FA3"/>
    <w:rsid w:val="00FF7554"/>
    <w:rsid w:val="00FF7D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DB2BC7"/>
  <w15:docId w15:val="{FD271AE6-B48D-4D51-A4E3-A97B6B516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1ABA"/>
    <w:pPr>
      <w:spacing w:after="120"/>
      <w:jc w:val="both"/>
    </w:pPr>
    <w:rPr>
      <w:sz w:val="24"/>
      <w:szCs w:val="24"/>
    </w:rPr>
  </w:style>
  <w:style w:type="paragraph" w:styleId="10">
    <w:name w:val="heading 1"/>
    <w:next w:val="a"/>
    <w:link w:val="11"/>
    <w:qFormat/>
    <w:rsid w:val="00D01ABA"/>
    <w:pPr>
      <w:keepNext/>
      <w:keepLines/>
      <w:spacing w:before="600" w:after="120"/>
      <w:outlineLvl w:val="0"/>
    </w:pPr>
    <w:rPr>
      <w:rFonts w:ascii="Arial" w:hAnsi="Arial" w:cs="Arial"/>
      <w:b/>
      <w:bCs/>
      <w:kern w:val="32"/>
      <w:sz w:val="32"/>
      <w:szCs w:val="32"/>
    </w:rPr>
  </w:style>
  <w:style w:type="paragraph" w:styleId="2">
    <w:name w:val="heading 2"/>
    <w:next w:val="a"/>
    <w:link w:val="20"/>
    <w:qFormat/>
    <w:rsid w:val="00D01ABA"/>
    <w:pPr>
      <w:keepNext/>
      <w:keepLines/>
      <w:spacing w:before="360" w:after="120"/>
      <w:jc w:val="both"/>
      <w:outlineLvl w:val="1"/>
    </w:pPr>
    <w:rPr>
      <w:rFonts w:ascii="Arial" w:hAnsi="Arial" w:cs="Arial"/>
      <w:b/>
      <w:bCs/>
      <w:i/>
      <w:iCs/>
      <w:sz w:val="28"/>
      <w:szCs w:val="28"/>
    </w:rPr>
  </w:style>
  <w:style w:type="paragraph" w:styleId="3">
    <w:name w:val="heading 3"/>
    <w:basedOn w:val="a"/>
    <w:next w:val="a"/>
    <w:link w:val="30"/>
    <w:qFormat/>
    <w:rsid w:val="00D01ABA"/>
    <w:pPr>
      <w:keepNext/>
      <w:keepLines/>
      <w:ind w:firstLine="709"/>
      <w:outlineLvl w:val="2"/>
    </w:pPr>
    <w:rPr>
      <w:rFonts w:ascii="Arial" w:hAnsi="Arial" w:cs="Arial"/>
      <w:bCs/>
      <w:i/>
      <w:szCs w:val="26"/>
    </w:rPr>
  </w:style>
  <w:style w:type="paragraph" w:styleId="4">
    <w:name w:val="heading 4"/>
    <w:basedOn w:val="a"/>
    <w:next w:val="a"/>
    <w:link w:val="40"/>
    <w:qFormat/>
    <w:rsid w:val="002337F8"/>
    <w:pPr>
      <w:keepNext/>
      <w:spacing w:before="240" w:after="60"/>
      <w:outlineLvl w:val="3"/>
    </w:pPr>
    <w:rPr>
      <w:rFonts w:ascii="Calibri" w:hAnsi="Calibri"/>
      <w:b/>
      <w:bCs/>
      <w:sz w:val="28"/>
      <w:szCs w:val="28"/>
    </w:rPr>
  </w:style>
  <w:style w:type="paragraph" w:styleId="5">
    <w:name w:val="heading 5"/>
    <w:basedOn w:val="a"/>
    <w:next w:val="a"/>
    <w:link w:val="50"/>
    <w:semiHidden/>
    <w:unhideWhenUsed/>
    <w:qFormat/>
    <w:rsid w:val="00502401"/>
    <w:pPr>
      <w:keepNext/>
      <w:keepLines/>
      <w:spacing w:before="40" w:after="0"/>
      <w:outlineLvl w:val="4"/>
    </w:pPr>
    <w:rPr>
      <w:rFonts w:asciiTheme="majorHAnsi" w:eastAsiaTheme="majorEastAsia" w:hAnsiTheme="majorHAnsi" w:cstheme="majorBidi"/>
      <w:color w:val="365F91" w:themeColor="accent1" w:themeShade="BF"/>
    </w:rPr>
  </w:style>
  <w:style w:type="paragraph" w:styleId="7">
    <w:name w:val="heading 7"/>
    <w:basedOn w:val="a"/>
    <w:next w:val="a"/>
    <w:qFormat/>
    <w:rsid w:val="000C1A46"/>
    <w:pPr>
      <w:spacing w:before="240" w:after="60"/>
      <w:jc w:val="left"/>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rsid w:val="00FC0B05"/>
    <w:rPr>
      <w:rFonts w:ascii="Arial" w:hAnsi="Arial" w:cs="Arial"/>
      <w:b/>
      <w:bCs/>
      <w:kern w:val="32"/>
      <w:sz w:val="32"/>
      <w:szCs w:val="32"/>
      <w:lang w:val="ru-RU" w:eastAsia="ru-RU" w:bidi="ar-SA"/>
    </w:rPr>
  </w:style>
  <w:style w:type="character" w:customStyle="1" w:styleId="20">
    <w:name w:val="Заголовок 2 Знак"/>
    <w:link w:val="2"/>
    <w:rsid w:val="000C1A46"/>
    <w:rPr>
      <w:rFonts w:ascii="Arial" w:hAnsi="Arial" w:cs="Arial"/>
      <w:b/>
      <w:bCs/>
      <w:i/>
      <w:iCs/>
      <w:sz w:val="28"/>
      <w:szCs w:val="28"/>
      <w:lang w:val="ru-RU" w:eastAsia="ru-RU" w:bidi="ar-SA"/>
    </w:rPr>
  </w:style>
  <w:style w:type="character" w:customStyle="1" w:styleId="30">
    <w:name w:val="Заголовок 3 Знак"/>
    <w:link w:val="3"/>
    <w:rsid w:val="00D01ABA"/>
    <w:rPr>
      <w:rFonts w:ascii="Arial" w:hAnsi="Arial" w:cs="Arial"/>
      <w:bCs/>
      <w:i/>
      <w:sz w:val="24"/>
      <w:szCs w:val="26"/>
      <w:lang w:val="ru-RU" w:eastAsia="ru-RU" w:bidi="ar-SA"/>
    </w:rPr>
  </w:style>
  <w:style w:type="character" w:customStyle="1" w:styleId="40">
    <w:name w:val="Заголовок 4 Знак"/>
    <w:link w:val="4"/>
    <w:rsid w:val="002337F8"/>
    <w:rPr>
      <w:rFonts w:ascii="Calibri" w:eastAsia="Times New Roman" w:hAnsi="Calibri" w:cs="Times New Roman"/>
      <w:b/>
      <w:bCs/>
      <w:sz w:val="28"/>
      <w:szCs w:val="28"/>
    </w:rPr>
  </w:style>
  <w:style w:type="paragraph" w:styleId="12">
    <w:name w:val="toc 1"/>
    <w:basedOn w:val="a"/>
    <w:next w:val="a"/>
    <w:link w:val="13"/>
    <w:uiPriority w:val="39"/>
    <w:rsid w:val="00D01ABA"/>
    <w:pPr>
      <w:keepNext/>
      <w:keepLines/>
      <w:spacing w:before="240" w:after="0"/>
      <w:jc w:val="left"/>
    </w:pPr>
    <w:rPr>
      <w:b/>
      <w:sz w:val="28"/>
    </w:rPr>
  </w:style>
  <w:style w:type="character" w:customStyle="1" w:styleId="13">
    <w:name w:val="Оглавление 1 Знак"/>
    <w:link w:val="12"/>
    <w:rsid w:val="00D01ABA"/>
    <w:rPr>
      <w:b/>
      <w:sz w:val="28"/>
      <w:szCs w:val="24"/>
      <w:lang w:val="ru-RU" w:eastAsia="ru-RU" w:bidi="ar-SA"/>
    </w:rPr>
  </w:style>
  <w:style w:type="paragraph" w:styleId="31">
    <w:name w:val="toc 3"/>
    <w:basedOn w:val="a"/>
    <w:next w:val="a"/>
    <w:uiPriority w:val="39"/>
    <w:rsid w:val="009071FC"/>
    <w:pPr>
      <w:keepLines/>
      <w:pBdr>
        <w:left w:val="single" w:sz="12" w:space="4" w:color="808080"/>
      </w:pBdr>
      <w:tabs>
        <w:tab w:val="right" w:pos="11340"/>
      </w:tabs>
      <w:spacing w:before="40" w:after="0"/>
      <w:ind w:left="567" w:right="567"/>
    </w:pPr>
    <w:rPr>
      <w:noProof/>
    </w:rPr>
  </w:style>
  <w:style w:type="paragraph" w:styleId="21">
    <w:name w:val="toc 2"/>
    <w:basedOn w:val="a"/>
    <w:next w:val="a"/>
    <w:uiPriority w:val="39"/>
    <w:rsid w:val="00D01ABA"/>
    <w:pPr>
      <w:keepNext/>
      <w:keepLines/>
      <w:spacing w:before="60" w:after="0"/>
      <w:jc w:val="left"/>
    </w:pPr>
  </w:style>
  <w:style w:type="character" w:styleId="a3">
    <w:name w:val="Hyperlink"/>
    <w:uiPriority w:val="99"/>
    <w:rsid w:val="00D01ABA"/>
    <w:rPr>
      <w:color w:val="0000FF"/>
      <w:u w:val="single"/>
    </w:rPr>
  </w:style>
  <w:style w:type="table" w:styleId="a4">
    <w:name w:val="Table Grid"/>
    <w:basedOn w:val="a1"/>
    <w:rsid w:val="00D01ABA"/>
    <w:pPr>
      <w:spacing w:line="360" w:lineRule="auto"/>
      <w:ind w:left="14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Об авторе"/>
    <w:basedOn w:val="a"/>
    <w:rsid w:val="00D01ABA"/>
    <w:pPr>
      <w:ind w:right="-55"/>
      <w:jc w:val="left"/>
    </w:pPr>
    <w:rPr>
      <w:color w:val="333333"/>
      <w:sz w:val="40"/>
      <w:szCs w:val="20"/>
    </w:rPr>
  </w:style>
  <w:style w:type="paragraph" w:customStyle="1" w:styleId="a6">
    <w:name w:val="Темы дня"/>
    <w:basedOn w:val="a"/>
    <w:rsid w:val="00D01ABA"/>
    <w:pPr>
      <w:keepLines/>
      <w:spacing w:after="240"/>
    </w:pPr>
    <w:rPr>
      <w:i/>
    </w:rPr>
  </w:style>
  <w:style w:type="paragraph" w:styleId="a7">
    <w:name w:val="Block Text"/>
    <w:basedOn w:val="a6"/>
    <w:rsid w:val="00D01ABA"/>
    <w:rPr>
      <w:bCs/>
    </w:rPr>
  </w:style>
  <w:style w:type="paragraph" w:customStyle="1" w:styleId="a8">
    <w:name w:val="Заголовок введения"/>
    <w:rsid w:val="00D01ABA"/>
    <w:pPr>
      <w:keepNext/>
      <w:keepLines/>
      <w:shd w:val="clear" w:color="auto" w:fill="C0C0C0"/>
      <w:spacing w:before="360" w:after="240"/>
    </w:pPr>
    <w:rPr>
      <w:rFonts w:cs="Arial"/>
      <w:b/>
      <w:bCs/>
      <w:sz w:val="24"/>
      <w:szCs w:val="26"/>
    </w:rPr>
  </w:style>
  <w:style w:type="paragraph" w:customStyle="1" w:styleId="a9">
    <w:name w:val="Публикации дня"/>
    <w:rsid w:val="00D01ABA"/>
    <w:pPr>
      <w:keepNext/>
      <w:keepLines/>
      <w:pageBreakBefore/>
      <w:shd w:val="clear" w:color="auto" w:fill="C0C0C0"/>
      <w:spacing w:before="240" w:after="240"/>
      <w:jc w:val="center"/>
    </w:pPr>
    <w:rPr>
      <w:rFonts w:cs="Arial"/>
      <w:b/>
      <w:bCs/>
      <w:kern w:val="32"/>
      <w:sz w:val="32"/>
      <w:szCs w:val="32"/>
    </w:rPr>
  </w:style>
  <w:style w:type="paragraph" w:styleId="aa">
    <w:name w:val="Normal (Web)"/>
    <w:basedOn w:val="a"/>
    <w:link w:val="ab"/>
    <w:uiPriority w:val="99"/>
    <w:rsid w:val="002337F8"/>
    <w:pPr>
      <w:spacing w:before="100" w:beforeAutospacing="1" w:after="100" w:afterAutospacing="1" w:line="360" w:lineRule="auto"/>
      <w:ind w:left="1440"/>
      <w:jc w:val="left"/>
    </w:pPr>
    <w:rPr>
      <w:rFonts w:ascii="Verdana" w:eastAsia="Verdana" w:hAnsi="Verdana"/>
      <w:sz w:val="20"/>
      <w:szCs w:val="20"/>
    </w:rPr>
  </w:style>
  <w:style w:type="character" w:customStyle="1" w:styleId="ab">
    <w:name w:val="Обычный (веб) Знак"/>
    <w:link w:val="aa"/>
    <w:rsid w:val="002337F8"/>
    <w:rPr>
      <w:rFonts w:ascii="Verdana" w:eastAsia="Verdana" w:hAnsi="Verdana"/>
    </w:rPr>
  </w:style>
  <w:style w:type="paragraph" w:customStyle="1" w:styleId="ac">
    <w:name w:val="Текст документа"/>
    <w:basedOn w:val="aa"/>
    <w:link w:val="ad"/>
    <w:autoRedefine/>
    <w:rsid w:val="0089541B"/>
    <w:pPr>
      <w:spacing w:line="240" w:lineRule="auto"/>
      <w:ind w:left="0"/>
      <w:jc w:val="both"/>
    </w:pPr>
    <w:rPr>
      <w:rFonts w:ascii="Times New Roman" w:hAnsi="Times New Roman"/>
      <w:color w:val="000000"/>
      <w:sz w:val="24"/>
      <w:szCs w:val="24"/>
    </w:rPr>
  </w:style>
  <w:style w:type="character" w:customStyle="1" w:styleId="ad">
    <w:name w:val="Текст документа Знак Знак"/>
    <w:link w:val="ac"/>
    <w:rsid w:val="0089541B"/>
    <w:rPr>
      <w:rFonts w:eastAsia="Verdana"/>
      <w:color w:val="000000"/>
      <w:sz w:val="24"/>
      <w:szCs w:val="24"/>
    </w:rPr>
  </w:style>
  <w:style w:type="paragraph" w:customStyle="1" w:styleId="22">
    <w:name w:val="Заглавие 2"/>
    <w:basedOn w:val="2"/>
    <w:autoRedefine/>
    <w:rsid w:val="002337F8"/>
    <w:pPr>
      <w:spacing w:before="960" w:after="60"/>
      <w:jc w:val="left"/>
    </w:pPr>
    <w:rPr>
      <w:b w:val="0"/>
      <w:i w:val="0"/>
      <w:sz w:val="32"/>
    </w:rPr>
  </w:style>
  <w:style w:type="paragraph" w:customStyle="1" w:styleId="ae">
    <w:name w:val="Похожие сообщения раздел"/>
    <w:basedOn w:val="a"/>
    <w:link w:val="Char"/>
    <w:rsid w:val="002337F8"/>
    <w:pPr>
      <w:spacing w:before="120" w:line="360" w:lineRule="auto"/>
      <w:ind w:left="1440"/>
    </w:pPr>
    <w:rPr>
      <w:rFonts w:ascii="Arial" w:eastAsia="Verdana" w:hAnsi="Arial"/>
      <w:b/>
      <w:bCs/>
      <w:color w:val="808080"/>
      <w:szCs w:val="20"/>
    </w:rPr>
  </w:style>
  <w:style w:type="character" w:customStyle="1" w:styleId="Char">
    <w:name w:val="Похожие сообщения раздел Char"/>
    <w:link w:val="ae"/>
    <w:rsid w:val="002337F8"/>
    <w:rPr>
      <w:rFonts w:ascii="Arial" w:eastAsia="Verdana" w:hAnsi="Arial"/>
      <w:b/>
      <w:bCs/>
      <w:color w:val="808080"/>
      <w:sz w:val="24"/>
    </w:rPr>
  </w:style>
  <w:style w:type="paragraph" w:customStyle="1" w:styleId="af">
    <w:name w:val="Похожие сообщения заголовок"/>
    <w:basedOn w:val="ae"/>
    <w:link w:val="Char0"/>
    <w:rsid w:val="00874788"/>
    <w:pPr>
      <w:spacing w:after="240" w:line="240" w:lineRule="auto"/>
      <w:jc w:val="left"/>
      <w:outlineLvl w:val="4"/>
    </w:pPr>
  </w:style>
  <w:style w:type="character" w:customStyle="1" w:styleId="Char0">
    <w:name w:val="Похожие сообщения заголовок Char"/>
    <w:link w:val="af"/>
    <w:rsid w:val="00874788"/>
    <w:rPr>
      <w:rFonts w:ascii="Arial" w:eastAsia="Verdana" w:hAnsi="Arial"/>
      <w:b/>
      <w:bCs/>
      <w:color w:val="808080"/>
      <w:sz w:val="24"/>
      <w:lang w:val="ru-RU" w:eastAsia="ru-RU" w:bidi="ar-SA"/>
    </w:rPr>
  </w:style>
  <w:style w:type="character" w:customStyle="1" w:styleId="23">
    <w:name w:val="Источник и дата 2"/>
    <w:rsid w:val="002337F8"/>
    <w:rPr>
      <w:rFonts w:ascii="Arial" w:hAnsi="Arial"/>
      <w:sz w:val="16"/>
      <w:lang w:val="ru-RU" w:eastAsia="ru-RU" w:bidi="ar-SA"/>
    </w:rPr>
  </w:style>
  <w:style w:type="paragraph" w:customStyle="1" w:styleId="41">
    <w:name w:val="Заглавие 4"/>
    <w:basedOn w:val="4"/>
    <w:link w:val="4CharChar"/>
    <w:autoRedefine/>
    <w:rsid w:val="00DE13D7"/>
    <w:pPr>
      <w:keepLines/>
      <w:spacing w:before="360" w:line="360" w:lineRule="auto"/>
    </w:pPr>
    <w:rPr>
      <w:rFonts w:ascii="Arial" w:hAnsi="Arial"/>
      <w:sz w:val="24"/>
    </w:rPr>
  </w:style>
  <w:style w:type="character" w:customStyle="1" w:styleId="4CharChar">
    <w:name w:val="Заглавие 4 Char Char"/>
    <w:link w:val="41"/>
    <w:rsid w:val="00DE13D7"/>
    <w:rPr>
      <w:rFonts w:ascii="Arial" w:eastAsia="Times New Roman" w:hAnsi="Arial" w:cs="Times New Roman"/>
      <w:b/>
      <w:bCs/>
      <w:sz w:val="24"/>
      <w:szCs w:val="28"/>
    </w:rPr>
  </w:style>
  <w:style w:type="paragraph" w:styleId="af0">
    <w:name w:val="Document Map"/>
    <w:basedOn w:val="a"/>
    <w:link w:val="af1"/>
    <w:rsid w:val="002A12F4"/>
    <w:pPr>
      <w:shd w:val="clear" w:color="auto" w:fill="000080"/>
    </w:pPr>
    <w:rPr>
      <w:rFonts w:ascii="Tahoma" w:hAnsi="Tahoma"/>
      <w:sz w:val="20"/>
      <w:szCs w:val="20"/>
    </w:rPr>
  </w:style>
  <w:style w:type="character" w:customStyle="1" w:styleId="af1">
    <w:name w:val="Схема документа Знак"/>
    <w:link w:val="af0"/>
    <w:rsid w:val="00A0290C"/>
    <w:rPr>
      <w:rFonts w:ascii="Tahoma" w:hAnsi="Tahoma" w:cs="Tahoma"/>
      <w:shd w:val="clear" w:color="auto" w:fill="000080"/>
    </w:rPr>
  </w:style>
  <w:style w:type="paragraph" w:styleId="af2">
    <w:name w:val="header"/>
    <w:basedOn w:val="a"/>
    <w:link w:val="af3"/>
    <w:rsid w:val="002A12F4"/>
    <w:pPr>
      <w:tabs>
        <w:tab w:val="center" w:pos="4677"/>
        <w:tab w:val="right" w:pos="9355"/>
      </w:tabs>
    </w:pPr>
  </w:style>
  <w:style w:type="character" w:customStyle="1" w:styleId="af3">
    <w:name w:val="Верхний колонтитул Знак"/>
    <w:link w:val="af2"/>
    <w:rsid w:val="00A0290C"/>
    <w:rPr>
      <w:sz w:val="24"/>
      <w:szCs w:val="24"/>
    </w:rPr>
  </w:style>
  <w:style w:type="paragraph" w:styleId="af4">
    <w:name w:val="footer"/>
    <w:basedOn w:val="a"/>
    <w:link w:val="af5"/>
    <w:uiPriority w:val="99"/>
    <w:rsid w:val="002A12F4"/>
    <w:pPr>
      <w:tabs>
        <w:tab w:val="center" w:pos="4677"/>
        <w:tab w:val="right" w:pos="9355"/>
      </w:tabs>
    </w:pPr>
  </w:style>
  <w:style w:type="character" w:customStyle="1" w:styleId="af5">
    <w:name w:val="Нижний колонтитул Знак"/>
    <w:link w:val="af4"/>
    <w:uiPriority w:val="99"/>
    <w:rsid w:val="00A0290C"/>
    <w:rPr>
      <w:sz w:val="24"/>
      <w:szCs w:val="24"/>
    </w:rPr>
  </w:style>
  <w:style w:type="paragraph" w:styleId="42">
    <w:name w:val="toc 4"/>
    <w:basedOn w:val="a"/>
    <w:next w:val="a"/>
    <w:autoRedefine/>
    <w:uiPriority w:val="39"/>
    <w:rsid w:val="00684C00"/>
    <w:pPr>
      <w:ind w:left="720"/>
    </w:pPr>
  </w:style>
  <w:style w:type="paragraph" w:customStyle="1" w:styleId="af6">
    <w:name w:val="Заголовок раздела"/>
    <w:basedOn w:val="10"/>
    <w:next w:val="a"/>
    <w:rsid w:val="000912D7"/>
    <w:pPr>
      <w:shd w:val="clear" w:color="auto" w:fill="C0C0C0"/>
    </w:pPr>
  </w:style>
  <w:style w:type="paragraph" w:customStyle="1" w:styleId="25">
    <w:name w:val="Стиль Заголовок раздела + Узор: Нет (Серый 25%)"/>
    <w:basedOn w:val="af6"/>
    <w:rsid w:val="000912D7"/>
    <w:pPr>
      <w:shd w:val="clear" w:color="auto" w:fill="008000"/>
    </w:pPr>
    <w:rPr>
      <w:shd w:val="clear" w:color="auto" w:fill="C0C0C0"/>
    </w:rPr>
  </w:style>
  <w:style w:type="paragraph" w:styleId="51">
    <w:name w:val="toc 5"/>
    <w:basedOn w:val="a"/>
    <w:next w:val="a"/>
    <w:uiPriority w:val="39"/>
    <w:rsid w:val="003F1B8B"/>
    <w:pPr>
      <w:ind w:left="960"/>
    </w:pPr>
    <w:rPr>
      <w:sz w:val="20"/>
    </w:rPr>
  </w:style>
  <w:style w:type="paragraph" w:customStyle="1" w:styleId="52">
    <w:name w:val="Заглавие 5"/>
    <w:basedOn w:val="a"/>
    <w:link w:val="53"/>
    <w:rsid w:val="00DE13D7"/>
    <w:pPr>
      <w:keepNext/>
      <w:keepLines/>
      <w:pBdr>
        <w:left w:val="thinThickSmallGap" w:sz="18" w:space="4" w:color="808080"/>
      </w:pBdr>
      <w:spacing w:after="0" w:line="360" w:lineRule="auto"/>
      <w:ind w:left="851"/>
      <w:outlineLvl w:val="4"/>
    </w:pPr>
    <w:rPr>
      <w:rFonts w:ascii="Arial" w:hAnsi="Arial"/>
      <w:i/>
      <w:sz w:val="16"/>
    </w:rPr>
  </w:style>
  <w:style w:type="character" w:customStyle="1" w:styleId="53">
    <w:name w:val="Заглавие 5 Знак"/>
    <w:link w:val="52"/>
    <w:rsid w:val="00DE13D7"/>
    <w:rPr>
      <w:rFonts w:ascii="Arial" w:hAnsi="Arial"/>
      <w:i/>
      <w:sz w:val="16"/>
      <w:szCs w:val="24"/>
    </w:rPr>
  </w:style>
  <w:style w:type="paragraph" w:styleId="af7">
    <w:name w:val="Title"/>
    <w:basedOn w:val="a"/>
    <w:next w:val="a"/>
    <w:link w:val="af8"/>
    <w:qFormat/>
    <w:rsid w:val="00A0290C"/>
    <w:pPr>
      <w:spacing w:before="240" w:after="60"/>
      <w:jc w:val="center"/>
      <w:outlineLvl w:val="0"/>
    </w:pPr>
    <w:rPr>
      <w:rFonts w:ascii="Cambria" w:hAnsi="Cambria"/>
      <w:b/>
      <w:bCs/>
      <w:kern w:val="28"/>
      <w:sz w:val="32"/>
      <w:szCs w:val="32"/>
    </w:rPr>
  </w:style>
  <w:style w:type="character" w:customStyle="1" w:styleId="af8">
    <w:name w:val="Заголовок Знак"/>
    <w:link w:val="af7"/>
    <w:rsid w:val="00A0290C"/>
    <w:rPr>
      <w:rFonts w:ascii="Cambria" w:hAnsi="Cambria"/>
      <w:b/>
      <w:bCs/>
      <w:kern w:val="28"/>
      <w:sz w:val="32"/>
      <w:szCs w:val="32"/>
    </w:rPr>
  </w:style>
  <w:style w:type="character" w:styleId="af9">
    <w:name w:val="Strong"/>
    <w:uiPriority w:val="22"/>
    <w:qFormat/>
    <w:rsid w:val="00A0290C"/>
    <w:rPr>
      <w:rFonts w:ascii="Verdana" w:eastAsia="Verdana" w:hAnsi="Verdana" w:hint="default"/>
      <w:b/>
      <w:bCs/>
      <w:sz w:val="20"/>
      <w:szCs w:val="20"/>
    </w:rPr>
  </w:style>
  <w:style w:type="character" w:styleId="afa">
    <w:name w:val="Emphasis"/>
    <w:qFormat/>
    <w:rsid w:val="00A0290C"/>
    <w:rPr>
      <w:i/>
      <w:iCs/>
    </w:rPr>
  </w:style>
  <w:style w:type="character" w:customStyle="1" w:styleId="afb">
    <w:name w:val="Основной текст Знак"/>
    <w:link w:val="afc"/>
    <w:rsid w:val="00A0290C"/>
    <w:rPr>
      <w:rFonts w:ascii="Verdana" w:hAnsi="Verdana"/>
      <w:szCs w:val="24"/>
    </w:rPr>
  </w:style>
  <w:style w:type="paragraph" w:styleId="afc">
    <w:name w:val="Body Text"/>
    <w:basedOn w:val="a"/>
    <w:link w:val="afb"/>
    <w:rsid w:val="00A0290C"/>
    <w:pPr>
      <w:spacing w:after="0"/>
    </w:pPr>
    <w:rPr>
      <w:rFonts w:ascii="Verdana" w:hAnsi="Verdana"/>
      <w:sz w:val="20"/>
    </w:rPr>
  </w:style>
  <w:style w:type="paragraph" w:customStyle="1" w:styleId="afd">
    <w:name w:val="Источник и дата"/>
    <w:basedOn w:val="a"/>
    <w:link w:val="Char1"/>
    <w:autoRedefine/>
    <w:rsid w:val="00A0290C"/>
    <w:pPr>
      <w:spacing w:before="720"/>
      <w:ind w:left="1440"/>
      <w:jc w:val="left"/>
    </w:pPr>
    <w:rPr>
      <w:rFonts w:ascii="Arial" w:hAnsi="Arial"/>
      <w:sz w:val="16"/>
      <w:szCs w:val="20"/>
    </w:rPr>
  </w:style>
  <w:style w:type="character" w:customStyle="1" w:styleId="Char1">
    <w:name w:val="Источник и дата Char"/>
    <w:link w:val="afd"/>
    <w:rsid w:val="00A0290C"/>
    <w:rPr>
      <w:rFonts w:ascii="Arial" w:hAnsi="Arial"/>
      <w:sz w:val="16"/>
    </w:rPr>
  </w:style>
  <w:style w:type="paragraph" w:customStyle="1" w:styleId="32">
    <w:name w:val="Заглавие 3"/>
    <w:basedOn w:val="3"/>
    <w:link w:val="3Char"/>
    <w:autoRedefine/>
    <w:rsid w:val="00A0290C"/>
    <w:pPr>
      <w:spacing w:before="240"/>
      <w:ind w:firstLine="0"/>
      <w:jc w:val="left"/>
    </w:pPr>
    <w:rPr>
      <w:rFonts w:eastAsia="Verdana"/>
      <w:sz w:val="28"/>
    </w:rPr>
  </w:style>
  <w:style w:type="character" w:customStyle="1" w:styleId="3Char">
    <w:name w:val="Заглавие 3 Char"/>
    <w:link w:val="32"/>
    <w:rsid w:val="00A0290C"/>
    <w:rPr>
      <w:rFonts w:ascii="Arial" w:eastAsia="Verdana" w:hAnsi="Arial" w:cs="Arial"/>
      <w:bCs/>
      <w:i/>
      <w:sz w:val="28"/>
      <w:szCs w:val="26"/>
      <w:lang w:val="ru-RU" w:eastAsia="ru-RU" w:bidi="ar-SA"/>
    </w:rPr>
  </w:style>
  <w:style w:type="paragraph" w:customStyle="1" w:styleId="afe">
    <w:name w:val="Подсветка"/>
    <w:basedOn w:val="ac"/>
    <w:link w:val="Char2"/>
    <w:rsid w:val="00A0290C"/>
    <w:pPr>
      <w:spacing w:line="360" w:lineRule="auto"/>
      <w:jc w:val="left"/>
    </w:pPr>
    <w:rPr>
      <w:rFonts w:ascii="Arial" w:hAnsi="Arial"/>
      <w:b/>
      <w:bCs/>
    </w:rPr>
  </w:style>
  <w:style w:type="character" w:customStyle="1" w:styleId="Char2">
    <w:name w:val="Подсветка Char"/>
    <w:link w:val="afe"/>
    <w:rsid w:val="00A0290C"/>
    <w:rPr>
      <w:rFonts w:ascii="Arial" w:eastAsia="Verdana" w:hAnsi="Arial"/>
      <w:b/>
      <w:bCs/>
      <w:color w:val="000000"/>
      <w:sz w:val="24"/>
      <w:szCs w:val="24"/>
      <w:lang w:val="ru-RU" w:eastAsia="ru-RU" w:bidi="ar-SA"/>
    </w:rPr>
  </w:style>
  <w:style w:type="paragraph" w:customStyle="1" w:styleId="1">
    <w:name w:val="Список1"/>
    <w:basedOn w:val="ac"/>
    <w:autoRedefine/>
    <w:rsid w:val="00A0290C"/>
    <w:pPr>
      <w:numPr>
        <w:numId w:val="12"/>
      </w:numPr>
      <w:spacing w:line="360" w:lineRule="auto"/>
      <w:jc w:val="left"/>
    </w:pPr>
    <w:rPr>
      <w:rFonts w:ascii="Arial" w:hAnsi="Arial"/>
      <w:iCs/>
      <w:sz w:val="20"/>
      <w:szCs w:val="20"/>
    </w:rPr>
  </w:style>
  <w:style w:type="paragraph" w:customStyle="1" w:styleId="aff">
    <w:name w:val="Пояснения"/>
    <w:basedOn w:val="ac"/>
    <w:link w:val="Char3"/>
    <w:autoRedefine/>
    <w:rsid w:val="00A0290C"/>
    <w:pPr>
      <w:spacing w:before="120" w:beforeAutospacing="0" w:after="120" w:afterAutospacing="0" w:line="360" w:lineRule="auto"/>
      <w:jc w:val="left"/>
    </w:pPr>
    <w:rPr>
      <w:rFonts w:ascii="Arial" w:hAnsi="Arial"/>
    </w:rPr>
  </w:style>
  <w:style w:type="character" w:customStyle="1" w:styleId="Char3">
    <w:name w:val="Пояснения Char"/>
    <w:link w:val="aff"/>
    <w:rsid w:val="00A0290C"/>
    <w:rPr>
      <w:rFonts w:ascii="Arial" w:eastAsia="Verdana" w:hAnsi="Arial"/>
      <w:color w:val="000000"/>
      <w:sz w:val="24"/>
      <w:szCs w:val="24"/>
      <w:lang w:val="ru-RU" w:eastAsia="ru-RU" w:bidi="ar-SA"/>
    </w:rPr>
  </w:style>
  <w:style w:type="paragraph" w:customStyle="1" w:styleId="aff0">
    <w:name w:val="Похожие сообщения источник и дата"/>
    <w:basedOn w:val="14"/>
    <w:link w:val="Char4"/>
    <w:autoRedefine/>
    <w:rsid w:val="00A0290C"/>
  </w:style>
  <w:style w:type="paragraph" w:customStyle="1" w:styleId="14">
    <w:name w:val="Похожие сообщения источник и дата1"/>
    <w:basedOn w:val="ae"/>
    <w:link w:val="1CharChar"/>
    <w:autoRedefine/>
    <w:rsid w:val="00A0290C"/>
    <w:pPr>
      <w:jc w:val="left"/>
    </w:pPr>
    <w:rPr>
      <w:sz w:val="16"/>
    </w:rPr>
  </w:style>
  <w:style w:type="character" w:customStyle="1" w:styleId="1CharChar">
    <w:name w:val="Похожие сообщения источник и дата1 Char Char"/>
    <w:link w:val="14"/>
    <w:rsid w:val="00A0290C"/>
    <w:rPr>
      <w:rFonts w:ascii="Arial" w:eastAsia="Verdana" w:hAnsi="Arial"/>
      <w:b/>
      <w:bCs/>
      <w:color w:val="808080"/>
      <w:sz w:val="16"/>
    </w:rPr>
  </w:style>
  <w:style w:type="character" w:customStyle="1" w:styleId="Char4">
    <w:name w:val="Похожие сообщения источник и дата Char"/>
    <w:basedOn w:val="1CharChar"/>
    <w:link w:val="aff0"/>
    <w:rsid w:val="00A0290C"/>
    <w:rPr>
      <w:rFonts w:ascii="Arial" w:eastAsia="Verdana" w:hAnsi="Arial"/>
      <w:b/>
      <w:bCs/>
      <w:color w:val="808080"/>
      <w:sz w:val="16"/>
    </w:rPr>
  </w:style>
  <w:style w:type="character" w:customStyle="1" w:styleId="aff1">
    <w:name w:val="Текст выноски Знак"/>
    <w:link w:val="aff2"/>
    <w:rsid w:val="00A0290C"/>
    <w:rPr>
      <w:rFonts w:ascii="Tahoma" w:hAnsi="Tahoma" w:cs="Tahoma"/>
      <w:sz w:val="16"/>
      <w:szCs w:val="16"/>
    </w:rPr>
  </w:style>
  <w:style w:type="paragraph" w:styleId="aff2">
    <w:name w:val="Balloon Text"/>
    <w:basedOn w:val="a"/>
    <w:link w:val="aff1"/>
    <w:rsid w:val="00A0290C"/>
    <w:pPr>
      <w:spacing w:after="0" w:line="360" w:lineRule="auto"/>
      <w:ind w:left="1440"/>
      <w:jc w:val="left"/>
    </w:pPr>
    <w:rPr>
      <w:rFonts w:ascii="Tahoma" w:hAnsi="Tahoma"/>
      <w:sz w:val="16"/>
      <w:szCs w:val="16"/>
    </w:rPr>
  </w:style>
  <w:style w:type="paragraph" w:customStyle="1" w:styleId="aff3">
    <w:name w:val="Содержание"/>
    <w:autoRedefine/>
    <w:rsid w:val="00A0290C"/>
    <w:pPr>
      <w:keepNext/>
      <w:keepLines/>
      <w:pageBreakBefore/>
      <w:spacing w:after="480"/>
    </w:pPr>
    <w:rPr>
      <w:rFonts w:ascii="Arial" w:eastAsia="Verdana" w:hAnsi="Arial" w:cs="Arial"/>
      <w:bCs/>
      <w:color w:val="333333"/>
      <w:kern w:val="32"/>
      <w:sz w:val="40"/>
      <w:szCs w:val="32"/>
    </w:rPr>
  </w:style>
  <w:style w:type="paragraph" w:customStyle="1" w:styleId="-">
    <w:name w:val="Текст документа - Выделенный"/>
    <w:basedOn w:val="ac"/>
    <w:link w:val="-Char"/>
    <w:rsid w:val="00A0290C"/>
    <w:pPr>
      <w:spacing w:line="360" w:lineRule="auto"/>
      <w:jc w:val="left"/>
    </w:pPr>
    <w:rPr>
      <w:rFonts w:ascii="Arial" w:hAnsi="Arial"/>
      <w:b/>
      <w:bCs/>
    </w:rPr>
  </w:style>
  <w:style w:type="character" w:customStyle="1" w:styleId="-Char">
    <w:name w:val="Текст документа - Выделенный Char"/>
    <w:link w:val="-"/>
    <w:rsid w:val="00A0290C"/>
    <w:rPr>
      <w:rFonts w:ascii="Arial" w:eastAsia="Verdana" w:hAnsi="Arial"/>
      <w:b/>
      <w:bCs/>
      <w:color w:val="000000"/>
      <w:sz w:val="24"/>
      <w:szCs w:val="24"/>
      <w:lang w:val="ru-RU" w:eastAsia="ru-RU" w:bidi="ar-SA"/>
    </w:rPr>
  </w:style>
  <w:style w:type="paragraph" w:styleId="aff4">
    <w:name w:val="Subtitle"/>
    <w:basedOn w:val="a"/>
    <w:next w:val="a"/>
    <w:link w:val="aff5"/>
    <w:qFormat/>
    <w:rsid w:val="00A0290C"/>
    <w:pPr>
      <w:spacing w:after="60"/>
      <w:jc w:val="center"/>
      <w:outlineLvl w:val="1"/>
    </w:pPr>
    <w:rPr>
      <w:rFonts w:ascii="Cambria" w:hAnsi="Cambria"/>
    </w:rPr>
  </w:style>
  <w:style w:type="character" w:customStyle="1" w:styleId="aff5">
    <w:name w:val="Подзаголовок Знак"/>
    <w:link w:val="aff4"/>
    <w:rsid w:val="00A0290C"/>
    <w:rPr>
      <w:rFonts w:ascii="Cambria" w:hAnsi="Cambria"/>
      <w:sz w:val="24"/>
      <w:szCs w:val="24"/>
    </w:rPr>
  </w:style>
  <w:style w:type="paragraph" w:customStyle="1" w:styleId="251">
    <w:name w:val="Стиль Заголовок раздела + Узор: Нет (Серый 25%)1"/>
    <w:basedOn w:val="af6"/>
    <w:next w:val="a"/>
    <w:rsid w:val="009D66A1"/>
    <w:pPr>
      <w:pageBreakBefore/>
    </w:pPr>
    <w:rPr>
      <w:shd w:val="clear" w:color="auto" w:fill="C0C0C0"/>
    </w:rPr>
  </w:style>
  <w:style w:type="paragraph" w:styleId="6">
    <w:name w:val="toc 6"/>
    <w:basedOn w:val="a"/>
    <w:next w:val="a"/>
    <w:autoRedefine/>
    <w:uiPriority w:val="39"/>
    <w:unhideWhenUsed/>
    <w:rsid w:val="0010169E"/>
    <w:pPr>
      <w:spacing w:after="100" w:line="259" w:lineRule="auto"/>
      <w:ind w:left="1100"/>
      <w:jc w:val="left"/>
    </w:pPr>
    <w:rPr>
      <w:rFonts w:ascii="Calibri" w:hAnsi="Calibri"/>
      <w:sz w:val="22"/>
      <w:szCs w:val="22"/>
    </w:rPr>
  </w:style>
  <w:style w:type="paragraph" w:styleId="70">
    <w:name w:val="toc 7"/>
    <w:basedOn w:val="a"/>
    <w:next w:val="a"/>
    <w:autoRedefine/>
    <w:uiPriority w:val="39"/>
    <w:unhideWhenUsed/>
    <w:rsid w:val="0010169E"/>
    <w:pPr>
      <w:spacing w:after="100" w:line="259" w:lineRule="auto"/>
      <w:ind w:left="1320"/>
      <w:jc w:val="left"/>
    </w:pPr>
    <w:rPr>
      <w:rFonts w:ascii="Calibri" w:hAnsi="Calibri"/>
      <w:sz w:val="22"/>
      <w:szCs w:val="22"/>
    </w:rPr>
  </w:style>
  <w:style w:type="paragraph" w:styleId="8">
    <w:name w:val="toc 8"/>
    <w:basedOn w:val="a"/>
    <w:next w:val="a"/>
    <w:autoRedefine/>
    <w:uiPriority w:val="39"/>
    <w:unhideWhenUsed/>
    <w:rsid w:val="0010169E"/>
    <w:pPr>
      <w:spacing w:after="100" w:line="259" w:lineRule="auto"/>
      <w:ind w:left="1540"/>
      <w:jc w:val="left"/>
    </w:pPr>
    <w:rPr>
      <w:rFonts w:ascii="Calibri" w:hAnsi="Calibri"/>
      <w:sz w:val="22"/>
      <w:szCs w:val="22"/>
    </w:rPr>
  </w:style>
  <w:style w:type="paragraph" w:styleId="9">
    <w:name w:val="toc 9"/>
    <w:basedOn w:val="a"/>
    <w:next w:val="a"/>
    <w:autoRedefine/>
    <w:uiPriority w:val="39"/>
    <w:unhideWhenUsed/>
    <w:rsid w:val="0010169E"/>
    <w:pPr>
      <w:spacing w:after="100" w:line="259" w:lineRule="auto"/>
      <w:ind w:left="1760"/>
      <w:jc w:val="left"/>
    </w:pPr>
    <w:rPr>
      <w:rFonts w:ascii="Calibri" w:hAnsi="Calibri"/>
      <w:sz w:val="22"/>
      <w:szCs w:val="22"/>
    </w:rPr>
  </w:style>
  <w:style w:type="paragraph" w:customStyle="1" w:styleId="doubtitle">
    <w:name w:val="doubtitle"/>
    <w:basedOn w:val="a"/>
    <w:rsid w:val="00E1422B"/>
    <w:pPr>
      <w:spacing w:before="105" w:after="105"/>
      <w:jc w:val="left"/>
    </w:pPr>
    <w:rPr>
      <w:rFonts w:ascii="Arial" w:hAnsi="Arial" w:cs="Arial"/>
      <w:color w:val="999999"/>
      <w:sz w:val="21"/>
      <w:szCs w:val="21"/>
    </w:rPr>
  </w:style>
  <w:style w:type="paragraph" w:customStyle="1" w:styleId="doubcontent">
    <w:name w:val="doubcontent"/>
    <w:basedOn w:val="a"/>
    <w:rsid w:val="0009547A"/>
    <w:pPr>
      <w:spacing w:before="150" w:after="150"/>
      <w:jc w:val="left"/>
    </w:pPr>
    <w:rPr>
      <w:rFonts w:ascii="Arial" w:hAnsi="Arial" w:cs="Arial"/>
      <w:color w:val="000000"/>
      <w:sz w:val="15"/>
      <w:szCs w:val="15"/>
    </w:rPr>
  </w:style>
  <w:style w:type="character" w:customStyle="1" w:styleId="doubsourcename">
    <w:name w:val="doubsourcename"/>
    <w:basedOn w:val="a0"/>
    <w:rsid w:val="0009547A"/>
  </w:style>
  <w:style w:type="character" w:customStyle="1" w:styleId="doubdocumentdate">
    <w:name w:val="doubdocumentdate"/>
    <w:basedOn w:val="a0"/>
    <w:rsid w:val="0009547A"/>
  </w:style>
  <w:style w:type="character" w:customStyle="1" w:styleId="doubheader1">
    <w:name w:val="doubheader1"/>
    <w:rsid w:val="0009547A"/>
    <w:rPr>
      <w:b/>
      <w:bCs/>
      <w:sz w:val="17"/>
      <w:szCs w:val="17"/>
    </w:rPr>
  </w:style>
  <w:style w:type="character" w:styleId="aff6">
    <w:name w:val="FollowedHyperlink"/>
    <w:rsid w:val="001B6274"/>
    <w:rPr>
      <w:color w:val="800080"/>
      <w:u w:val="single"/>
    </w:rPr>
  </w:style>
  <w:style w:type="character" w:customStyle="1" w:styleId="apple-converted-space">
    <w:name w:val="apple-converted-space"/>
    <w:rsid w:val="00511617"/>
  </w:style>
  <w:style w:type="character" w:customStyle="1" w:styleId="UnresolvedMention">
    <w:name w:val="Unresolved Mention"/>
    <w:basedOn w:val="a0"/>
    <w:uiPriority w:val="99"/>
    <w:semiHidden/>
    <w:unhideWhenUsed/>
    <w:rsid w:val="00A56264"/>
    <w:rPr>
      <w:color w:val="605E5C"/>
      <w:shd w:val="clear" w:color="auto" w:fill="E1DFDD"/>
    </w:rPr>
  </w:style>
  <w:style w:type="character" w:customStyle="1" w:styleId="50">
    <w:name w:val="Заголовок 5 Знак"/>
    <w:basedOn w:val="a0"/>
    <w:link w:val="5"/>
    <w:semiHidden/>
    <w:rsid w:val="00502401"/>
    <w:rPr>
      <w:rFonts w:asciiTheme="majorHAnsi" w:eastAsiaTheme="majorEastAsia" w:hAnsiTheme="majorHAnsi" w:cstheme="majorBidi"/>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67309">
      <w:bodyDiv w:val="1"/>
      <w:marLeft w:val="0"/>
      <w:marRight w:val="0"/>
      <w:marTop w:val="0"/>
      <w:marBottom w:val="0"/>
      <w:divBdr>
        <w:top w:val="none" w:sz="0" w:space="0" w:color="auto"/>
        <w:left w:val="none" w:sz="0" w:space="0" w:color="auto"/>
        <w:bottom w:val="none" w:sz="0" w:space="0" w:color="auto"/>
        <w:right w:val="none" w:sz="0" w:space="0" w:color="auto"/>
      </w:divBdr>
    </w:div>
    <w:div w:id="225646830">
      <w:bodyDiv w:val="1"/>
      <w:marLeft w:val="0"/>
      <w:marRight w:val="0"/>
      <w:marTop w:val="0"/>
      <w:marBottom w:val="0"/>
      <w:divBdr>
        <w:top w:val="none" w:sz="0" w:space="0" w:color="auto"/>
        <w:left w:val="none" w:sz="0" w:space="0" w:color="auto"/>
        <w:bottom w:val="none" w:sz="0" w:space="0" w:color="auto"/>
        <w:right w:val="none" w:sz="0" w:space="0" w:color="auto"/>
      </w:divBdr>
    </w:div>
    <w:div w:id="318195524">
      <w:bodyDiv w:val="1"/>
      <w:marLeft w:val="0"/>
      <w:marRight w:val="0"/>
      <w:marTop w:val="0"/>
      <w:marBottom w:val="0"/>
      <w:divBdr>
        <w:top w:val="none" w:sz="0" w:space="0" w:color="auto"/>
        <w:left w:val="none" w:sz="0" w:space="0" w:color="auto"/>
        <w:bottom w:val="none" w:sz="0" w:space="0" w:color="auto"/>
        <w:right w:val="none" w:sz="0" w:space="0" w:color="auto"/>
      </w:divBdr>
    </w:div>
    <w:div w:id="391468306">
      <w:bodyDiv w:val="1"/>
      <w:marLeft w:val="0"/>
      <w:marRight w:val="0"/>
      <w:marTop w:val="0"/>
      <w:marBottom w:val="0"/>
      <w:divBdr>
        <w:top w:val="none" w:sz="0" w:space="0" w:color="auto"/>
        <w:left w:val="none" w:sz="0" w:space="0" w:color="auto"/>
        <w:bottom w:val="none" w:sz="0" w:space="0" w:color="auto"/>
        <w:right w:val="none" w:sz="0" w:space="0" w:color="auto"/>
      </w:divBdr>
    </w:div>
    <w:div w:id="645595294">
      <w:bodyDiv w:val="1"/>
      <w:marLeft w:val="0"/>
      <w:marRight w:val="0"/>
      <w:marTop w:val="0"/>
      <w:marBottom w:val="0"/>
      <w:divBdr>
        <w:top w:val="none" w:sz="0" w:space="0" w:color="auto"/>
        <w:left w:val="none" w:sz="0" w:space="0" w:color="auto"/>
        <w:bottom w:val="none" w:sz="0" w:space="0" w:color="auto"/>
        <w:right w:val="none" w:sz="0" w:space="0" w:color="auto"/>
      </w:divBdr>
    </w:div>
    <w:div w:id="936014995">
      <w:bodyDiv w:val="1"/>
      <w:marLeft w:val="0"/>
      <w:marRight w:val="0"/>
      <w:marTop w:val="0"/>
      <w:marBottom w:val="0"/>
      <w:divBdr>
        <w:top w:val="none" w:sz="0" w:space="0" w:color="auto"/>
        <w:left w:val="none" w:sz="0" w:space="0" w:color="auto"/>
        <w:bottom w:val="none" w:sz="0" w:space="0" w:color="auto"/>
        <w:right w:val="none" w:sz="0" w:space="0" w:color="auto"/>
      </w:divBdr>
    </w:div>
    <w:div w:id="1080060222">
      <w:bodyDiv w:val="1"/>
      <w:marLeft w:val="0"/>
      <w:marRight w:val="0"/>
      <w:marTop w:val="0"/>
      <w:marBottom w:val="0"/>
      <w:divBdr>
        <w:top w:val="none" w:sz="0" w:space="0" w:color="auto"/>
        <w:left w:val="none" w:sz="0" w:space="0" w:color="auto"/>
        <w:bottom w:val="none" w:sz="0" w:space="0" w:color="auto"/>
        <w:right w:val="none" w:sz="0" w:space="0" w:color="auto"/>
      </w:divBdr>
    </w:div>
    <w:div w:id="1444769147">
      <w:bodyDiv w:val="1"/>
      <w:marLeft w:val="0"/>
      <w:marRight w:val="0"/>
      <w:marTop w:val="0"/>
      <w:marBottom w:val="0"/>
      <w:divBdr>
        <w:top w:val="none" w:sz="0" w:space="0" w:color="auto"/>
        <w:left w:val="none" w:sz="0" w:space="0" w:color="auto"/>
        <w:bottom w:val="none" w:sz="0" w:space="0" w:color="auto"/>
        <w:right w:val="none" w:sz="0" w:space="0" w:color="auto"/>
      </w:divBdr>
    </w:div>
    <w:div w:id="1489787208">
      <w:bodyDiv w:val="1"/>
      <w:marLeft w:val="0"/>
      <w:marRight w:val="0"/>
      <w:marTop w:val="0"/>
      <w:marBottom w:val="0"/>
      <w:divBdr>
        <w:top w:val="none" w:sz="0" w:space="0" w:color="auto"/>
        <w:left w:val="none" w:sz="0" w:space="0" w:color="auto"/>
        <w:bottom w:val="none" w:sz="0" w:space="0" w:color="auto"/>
        <w:right w:val="none" w:sz="0" w:space="0" w:color="auto"/>
      </w:divBdr>
    </w:div>
    <w:div w:id="1633057309">
      <w:bodyDiv w:val="1"/>
      <w:marLeft w:val="0"/>
      <w:marRight w:val="0"/>
      <w:marTop w:val="0"/>
      <w:marBottom w:val="0"/>
      <w:divBdr>
        <w:top w:val="none" w:sz="0" w:space="0" w:color="auto"/>
        <w:left w:val="none" w:sz="0" w:space="0" w:color="auto"/>
        <w:bottom w:val="none" w:sz="0" w:space="0" w:color="auto"/>
        <w:right w:val="none" w:sz="0" w:space="0" w:color="auto"/>
      </w:divBdr>
    </w:div>
    <w:div w:id="1653214556">
      <w:bodyDiv w:val="1"/>
      <w:marLeft w:val="0"/>
      <w:marRight w:val="0"/>
      <w:marTop w:val="0"/>
      <w:marBottom w:val="0"/>
      <w:divBdr>
        <w:top w:val="none" w:sz="0" w:space="0" w:color="auto"/>
        <w:left w:val="none" w:sz="0" w:space="0" w:color="auto"/>
        <w:bottom w:val="none" w:sz="0" w:space="0" w:color="auto"/>
        <w:right w:val="none" w:sz="0" w:space="0" w:color="auto"/>
      </w:divBdr>
    </w:div>
    <w:div w:id="1908102717">
      <w:bodyDiv w:val="1"/>
      <w:marLeft w:val="0"/>
      <w:marRight w:val="0"/>
      <w:marTop w:val="0"/>
      <w:marBottom w:val="0"/>
      <w:divBdr>
        <w:top w:val="none" w:sz="0" w:space="0" w:color="auto"/>
        <w:left w:val="none" w:sz="0" w:space="0" w:color="auto"/>
        <w:bottom w:val="none" w:sz="0" w:space="0" w:color="auto"/>
        <w:right w:val="none" w:sz="0" w:space="0" w:color="auto"/>
      </w:divBdr>
      <w:divsChild>
        <w:div w:id="13855272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onkurent.ru/article/91373" TargetMode="External"/><Relationship Id="rId18" Type="http://schemas.openxmlformats.org/officeDocument/2006/relationships/hyperlink" Target="https://ria.ru/20260910/gosduma-2116820052.html" TargetMode="External"/><Relationship Id="rId26" Type="http://schemas.openxmlformats.org/officeDocument/2006/relationships/hyperlink" Target="https://www.pravda.ru/news/economics/2405356-pension-points-calculation-2026/" TargetMode="External"/><Relationship Id="rId39" Type="http://schemas.openxmlformats.org/officeDocument/2006/relationships/image" Target="media/image2.png"/><Relationship Id="rId21" Type="http://schemas.openxmlformats.org/officeDocument/2006/relationships/hyperlink" Target="https://tass.ru/obschestvo/28097663" TargetMode="External"/><Relationship Id="rId34" Type="http://schemas.openxmlformats.org/officeDocument/2006/relationships/hyperlink" Target="https://www.osnmedia.ru/interesnoe/s-1-oktyabrya-pensioneram-nachnut-doplachivat-po-5-000-rublej-kogo-kosnetsya-vyplata/" TargetMode="External"/><Relationship Id="rId42" Type="http://schemas.openxmlformats.org/officeDocument/2006/relationships/hyperlink" Target="https://www.mk.ru/economics/2026/09/10/snizhenie-klyuchevoy-stavki-pora.html" TargetMode="External"/><Relationship Id="rId47" Type="http://schemas.openxmlformats.org/officeDocument/2006/relationships/hyperlink" Target="https://aif.ru/money/business/raboty-mnogo-a-tolku-malo-kak-bezrabotica-vliyaet-na-pensionerov-i-molodyozh" TargetMode="External"/><Relationship Id="rId50" Type="http://schemas.openxmlformats.org/officeDocument/2006/relationships/hyperlink" Target="https://inbusiness.kz/ru/last/beshoznye-milliardy-v-enpf-hotyat-otdat-akimatam" TargetMode="External"/><Relationship Id="rId55" Type="http://schemas.openxmlformats.org/officeDocument/2006/relationships/hyperlink" Target="https://nuz.uz/2026/09/10/7-let-stazha-i-pensiya-minekonomfin-predlozhil-po-novomu-vzglyanut-na-pensionnuyu-sistemu-uzbekistana/"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oka.fm/new/read/social/Nazvan-samyj-vygodnyj-sposob-nakopit-na-budushee-s/" TargetMode="External"/><Relationship Id="rId29" Type="http://schemas.openxmlformats.org/officeDocument/2006/relationships/hyperlink" Target="https://www.osnmedia.ru/interesnoe/pensionery-1953-1970-godov-mogut-poluchit-nakopleniya-odnoj-summoj-kak-mozhno-zabrat-do-411-tysyach-rublej/" TargetMode="External"/><Relationship Id="rId11" Type="http://schemas.openxmlformats.org/officeDocument/2006/relationships/hyperlink" Target="https://companies.rbc.ru/news/JdEewQSnpS/npf-evolyutsiya-uspeshno-proshel-stress-testirovanie-finansovoj-ustojchivosti/" TargetMode="External"/><Relationship Id="rId24" Type="http://schemas.openxmlformats.org/officeDocument/2006/relationships/hyperlink" Target="https://www.osnmedia.ru/obshhestvo/bessarab-dlya-naznacheniya-pensii-v-razmere-100-tys-rub-neobhodimo-imet-vysokij-dohod/" TargetMode="External"/><Relationship Id="rId32" Type="http://schemas.openxmlformats.org/officeDocument/2006/relationships/hyperlink" Target="https://www.osnmedia.ru/obshhestvo/pensionerov-zhdet-proverka-kto-mozhet-lishitsya-vyplat-uzhe-v-sentyabre/" TargetMode="External"/><Relationship Id="rId37" Type="http://schemas.openxmlformats.org/officeDocument/2006/relationships/hyperlink" Target="https://primpress.ru/article/137924" TargetMode="External"/><Relationship Id="rId40" Type="http://schemas.openxmlformats.org/officeDocument/2006/relationships/hyperlink" Target="https://peterburg.press/pensiya-pod-ugrozoy-yekspert-raskryl-nepriyatnuyu-pravdu-o-zarplate-rossiyan/" TargetMode="External"/><Relationship Id="rId45" Type="http://schemas.openxmlformats.org/officeDocument/2006/relationships/hyperlink" Target="https://www.finversia.ru/publication/rossiiskie-finansy-obzor-vazhneishikh-sobytii-avgusta-2026-goda-177632" TargetMode="External"/><Relationship Id="rId53" Type="http://schemas.openxmlformats.org/officeDocument/2006/relationships/hyperlink" Target="https://kz.kursiv.media/2026-09-10/zachem-peredavat-svoi-pensionnye-nakopleniya-chastnoj-upravlyayushhej-kompanii/" TargetMode="External"/><Relationship Id="rId58" Type="http://schemas.openxmlformats.org/officeDocument/2006/relationships/hyperlink" Target="https://miranews.ru/43376-v-germanii-nachalas-borba-bankov-za-klientov-novoj-pensionnoj-sistemy-s-2027-goda/" TargetMode="Externa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russian.rt.com/russia/news/1680513-deputat-lgoty-pensionery" TargetMode="External"/><Relationship Id="rId14" Type="http://schemas.openxmlformats.org/officeDocument/2006/relationships/hyperlink" Target="http://www.gudok.ru/zdr/175/?ID=1774016&amp;archive=69595" TargetMode="External"/><Relationship Id="rId22" Type="http://schemas.openxmlformats.org/officeDocument/2006/relationships/hyperlink" Target="https://spravedlivo.ru/16441610" TargetMode="External"/><Relationship Id="rId27" Type="http://schemas.openxmlformats.org/officeDocument/2006/relationships/hyperlink" Target="https://www.pravda.ru/news/economics/2406060-pension-savings-inheritance-rules/" TargetMode="External"/><Relationship Id="rId30" Type="http://schemas.openxmlformats.org/officeDocument/2006/relationships/hyperlink" Target="https://life.ru/p/s-1-oktyabrya-povysyat-pensii-kogo-zhdet-planovaya-indeksatsiya-doplaty-i" TargetMode="External"/><Relationship Id="rId35" Type="http://schemas.openxmlformats.org/officeDocument/2006/relationships/hyperlink" Target="https://pnz.ru/life/pensionnyj-stazh-bez-vznosov-i-limit-34-mln-chto-hotyat-pomenyat-dlya-samozanyatyh-v-2026-godu/" TargetMode="External"/><Relationship Id="rId43" Type="http://schemas.openxmlformats.org/officeDocument/2006/relationships/hyperlink" Target="https://www.vedomosti.ru/investments/news/2026/09/10/1227586-portfel-investorov" TargetMode="External"/><Relationship Id="rId48" Type="http://schemas.openxmlformats.org/officeDocument/2006/relationships/hyperlink" Target="https://nbj.ru/news/rosstat-dolya-bednogo-naseleniya-v-rossi/74682/" TargetMode="External"/><Relationship Id="rId56" Type="http://schemas.openxmlformats.org/officeDocument/2006/relationships/hyperlink" Target="https://www.pravda.ru/news/world/2405295-aiib-infrastructure-investment-platform/" TargetMode="External"/><Relationship Id="rId8" Type="http://schemas.openxmlformats.org/officeDocument/2006/relationships/hyperlink" Target="https://www.napf.ru/news/napf_news_market/sergey-belyakov-udostoen-premii-reputatsiya-za-sistemnoe-vliyanie-na-razvitie-finansovoy-otrasli-ros/" TargetMode="External"/><Relationship Id="rId51" Type="http://schemas.openxmlformats.org/officeDocument/2006/relationships/hyperlink" Target="https://inbusiness.kz/ru/news/kazahstancy-nashli-sposob-poluchat-pensiyu-pozhiznenno" TargetMode="External"/><Relationship Id="rId3" Type="http://schemas.openxmlformats.org/officeDocument/2006/relationships/settings" Target="settings.xml"/><Relationship Id="rId12" Type="http://schemas.openxmlformats.org/officeDocument/2006/relationships/hyperlink" Target="http://pbroker.ru/?p=83024" TargetMode="External"/><Relationship Id="rId17" Type="http://schemas.openxmlformats.org/officeDocument/2006/relationships/hyperlink" Target="https://vlfin.ru/a/ctartoval-novyj-etap-estafety-moi-finansy-o-gospodderzhke" TargetMode="External"/><Relationship Id="rId25" Type="http://schemas.openxmlformats.org/officeDocument/2006/relationships/hyperlink" Target="https://finance.rambler.ru/finansovaya-gramotnost/57040723/" TargetMode="External"/><Relationship Id="rId33" Type="http://schemas.openxmlformats.org/officeDocument/2006/relationships/hyperlink" Target="https://www.osnmedia.ru/interesnoe/sentyabrskaya-pribavka-k-pensii-prishla-no-legche-ne-stalo-chto-ne-tak-s-vyplatoj/" TargetMode="External"/><Relationship Id="rId38" Type="http://schemas.openxmlformats.org/officeDocument/2006/relationships/hyperlink" Target="https://primpress.ru/article/137922" TargetMode="External"/><Relationship Id="rId46" Type="http://schemas.openxmlformats.org/officeDocument/2006/relationships/hyperlink" Target="https://www.banki.ru/news/lenta/?id=11027245" TargetMode="External"/><Relationship Id="rId59" Type="http://schemas.openxmlformats.org/officeDocument/2006/relationships/header" Target="header1.xml"/><Relationship Id="rId20" Type="http://schemas.openxmlformats.org/officeDocument/2006/relationships/hyperlink" Target="https://1prime.ru/20260911/ivanova-873195954.html" TargetMode="External"/><Relationship Id="rId41" Type="http://schemas.openxmlformats.org/officeDocument/2006/relationships/hyperlink" Target="https://expert.ru/intervyu/aleksandr-hrusch-rossiyane-stali-delat-sberezheniya-v-zolote" TargetMode="External"/><Relationship Id="rId54" Type="http://schemas.openxmlformats.org/officeDocument/2006/relationships/hyperlink" Target="https://caravan-info.kg/ru/economics/030531-nakopitelnyy-pensionnyy-fond-kyrgyzstana-investiroval-bolee-15-mlrd-somov.html"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azeta.ru/twz/dengi/pensiya-blizko-chto-sdelat-za-5-let-do-nee-chtoby-poluchat-bolshe.htm" TargetMode="External"/><Relationship Id="rId23" Type="http://schemas.openxmlformats.org/officeDocument/2006/relationships/hyperlink" Target="https://www.gazeta.ru/social/news/2026/09/10/29294251.shtml" TargetMode="External"/><Relationship Id="rId28" Type="http://schemas.openxmlformats.org/officeDocument/2006/relationships/hyperlink" Target="https://marketpower.pro/publications/rossiianam-nazvali-predelnuiu-summu-dlia-edinovremennogo-polucheniia-pensionnykh-nakoplenii" TargetMode="External"/><Relationship Id="rId36" Type="http://schemas.openxmlformats.org/officeDocument/2006/relationships/hyperlink" Target="https://bank.yuga.ru/newsfeed/amp/9517/" TargetMode="External"/><Relationship Id="rId49" Type="http://schemas.openxmlformats.org/officeDocument/2006/relationships/hyperlink" Target="https://xn--80apaohbc3aw9e.xn--p1ai/article/startoval-h-etap-estafety-moi-finansy-o-merah-gospodderzhki/" TargetMode="External"/><Relationship Id="rId57" Type="http://schemas.openxmlformats.org/officeDocument/2006/relationships/hyperlink" Target="https://bg-24.com/aktivy-pensionnyh-fondov-v-bolgarii-rastut/" TargetMode="External"/><Relationship Id="rId10" Type="http://schemas.openxmlformats.org/officeDocument/2006/relationships/hyperlink" Target="https://monocle.ru/2026/09/10/uchenyye-vyyasnili-izbegaya-aktsiy-pensionnyye-fondy-lishayut-kliyentov-dokhodnosti/" TargetMode="External"/><Relationship Id="rId31" Type="http://schemas.openxmlformats.org/officeDocument/2006/relationships/hyperlink" Target="https://ftimes.ru/556627-kakie-pensii-povysyat-v-2027-godu-polnyj-grafik-indeksaczii-i-chto-izmenitsya-dlya-pensionerov.html" TargetMode="External"/><Relationship Id="rId44" Type="http://schemas.openxmlformats.org/officeDocument/2006/relationships/hyperlink" Target="https://ria.ru/20260910/eko-2116640754.html" TargetMode="External"/><Relationship Id="rId52" Type="http://schemas.openxmlformats.org/officeDocument/2006/relationships/hyperlink" Target="https://lsm.kz/ob-edinenie-pensionnyh-fondov-sderzhalo-razvitie-finrynka--arrfr"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apf.ru/news/napf_news_market/doverie-kak-aktiv-uchastniki-finrynka-obsudili-strategii-rosta-za-schet-reputatsi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Pages>
  <Words>41451</Words>
  <Characters>236273</Characters>
  <Application>Microsoft Office Word</Application>
  <DocSecurity>0</DocSecurity>
  <Lines>1968</Lines>
  <Paragraphs>554</Paragraphs>
  <ScaleCrop>false</ScaleCrop>
  <HeadingPairs>
    <vt:vector size="2" baseType="variant">
      <vt:variant>
        <vt:lpstr>Название</vt:lpstr>
      </vt:variant>
      <vt:variant>
        <vt:i4>1</vt:i4>
      </vt:variant>
    </vt:vector>
  </HeadingPairs>
  <TitlesOfParts>
    <vt:vector size="1" baseType="lpstr">
      <vt:lpstr>НАПФ</vt:lpstr>
    </vt:vector>
  </TitlesOfParts>
  <Company>SPecialiST RePack</Company>
  <LinksUpToDate>false</LinksUpToDate>
  <CharactersWithSpaces>277170</CharactersWithSpaces>
  <SharedDoc>false</SharedDoc>
  <HLinks>
    <vt:vector size="126" baseType="variant">
      <vt:variant>
        <vt:i4>1245241</vt:i4>
      </vt:variant>
      <vt:variant>
        <vt:i4>122</vt:i4>
      </vt:variant>
      <vt:variant>
        <vt:i4>0</vt:i4>
      </vt:variant>
      <vt:variant>
        <vt:i4>5</vt:i4>
      </vt:variant>
      <vt:variant>
        <vt:lpwstr/>
      </vt:variant>
      <vt:variant>
        <vt:lpwstr>_Toc417636952</vt:lpwstr>
      </vt:variant>
      <vt:variant>
        <vt:i4>1245241</vt:i4>
      </vt:variant>
      <vt:variant>
        <vt:i4>116</vt:i4>
      </vt:variant>
      <vt:variant>
        <vt:i4>0</vt:i4>
      </vt:variant>
      <vt:variant>
        <vt:i4>5</vt:i4>
      </vt:variant>
      <vt:variant>
        <vt:lpwstr/>
      </vt:variant>
      <vt:variant>
        <vt:lpwstr>_Toc417636951</vt:lpwstr>
      </vt:variant>
      <vt:variant>
        <vt:i4>1245241</vt:i4>
      </vt:variant>
      <vt:variant>
        <vt:i4>110</vt:i4>
      </vt:variant>
      <vt:variant>
        <vt:i4>0</vt:i4>
      </vt:variant>
      <vt:variant>
        <vt:i4>5</vt:i4>
      </vt:variant>
      <vt:variant>
        <vt:lpwstr/>
      </vt:variant>
      <vt:variant>
        <vt:lpwstr>_Toc417636950</vt:lpwstr>
      </vt:variant>
      <vt:variant>
        <vt:i4>1179705</vt:i4>
      </vt:variant>
      <vt:variant>
        <vt:i4>104</vt:i4>
      </vt:variant>
      <vt:variant>
        <vt:i4>0</vt:i4>
      </vt:variant>
      <vt:variant>
        <vt:i4>5</vt:i4>
      </vt:variant>
      <vt:variant>
        <vt:lpwstr/>
      </vt:variant>
      <vt:variant>
        <vt:lpwstr>_Toc417636949</vt:lpwstr>
      </vt:variant>
      <vt:variant>
        <vt:i4>1179705</vt:i4>
      </vt:variant>
      <vt:variant>
        <vt:i4>98</vt:i4>
      </vt:variant>
      <vt:variant>
        <vt:i4>0</vt:i4>
      </vt:variant>
      <vt:variant>
        <vt:i4>5</vt:i4>
      </vt:variant>
      <vt:variant>
        <vt:lpwstr/>
      </vt:variant>
      <vt:variant>
        <vt:lpwstr>_Toc417636948</vt:lpwstr>
      </vt:variant>
      <vt:variant>
        <vt:i4>1179705</vt:i4>
      </vt:variant>
      <vt:variant>
        <vt:i4>92</vt:i4>
      </vt:variant>
      <vt:variant>
        <vt:i4>0</vt:i4>
      </vt:variant>
      <vt:variant>
        <vt:i4>5</vt:i4>
      </vt:variant>
      <vt:variant>
        <vt:lpwstr/>
      </vt:variant>
      <vt:variant>
        <vt:lpwstr>_Toc417636947</vt:lpwstr>
      </vt:variant>
      <vt:variant>
        <vt:i4>1179705</vt:i4>
      </vt:variant>
      <vt:variant>
        <vt:i4>86</vt:i4>
      </vt:variant>
      <vt:variant>
        <vt:i4>0</vt:i4>
      </vt:variant>
      <vt:variant>
        <vt:i4>5</vt:i4>
      </vt:variant>
      <vt:variant>
        <vt:lpwstr/>
      </vt:variant>
      <vt:variant>
        <vt:lpwstr>_Toc417636946</vt:lpwstr>
      </vt:variant>
      <vt:variant>
        <vt:i4>1179705</vt:i4>
      </vt:variant>
      <vt:variant>
        <vt:i4>80</vt:i4>
      </vt:variant>
      <vt:variant>
        <vt:i4>0</vt:i4>
      </vt:variant>
      <vt:variant>
        <vt:i4>5</vt:i4>
      </vt:variant>
      <vt:variant>
        <vt:lpwstr/>
      </vt:variant>
      <vt:variant>
        <vt:lpwstr>_Toc417636945</vt:lpwstr>
      </vt:variant>
      <vt:variant>
        <vt:i4>1179705</vt:i4>
      </vt:variant>
      <vt:variant>
        <vt:i4>74</vt:i4>
      </vt:variant>
      <vt:variant>
        <vt:i4>0</vt:i4>
      </vt:variant>
      <vt:variant>
        <vt:i4>5</vt:i4>
      </vt:variant>
      <vt:variant>
        <vt:lpwstr/>
      </vt:variant>
      <vt:variant>
        <vt:lpwstr>_Toc417636944</vt:lpwstr>
      </vt:variant>
      <vt:variant>
        <vt:i4>1179705</vt:i4>
      </vt:variant>
      <vt:variant>
        <vt:i4>68</vt:i4>
      </vt:variant>
      <vt:variant>
        <vt:i4>0</vt:i4>
      </vt:variant>
      <vt:variant>
        <vt:i4>5</vt:i4>
      </vt:variant>
      <vt:variant>
        <vt:lpwstr/>
      </vt:variant>
      <vt:variant>
        <vt:lpwstr>_Toc417636943</vt:lpwstr>
      </vt:variant>
      <vt:variant>
        <vt:i4>1179705</vt:i4>
      </vt:variant>
      <vt:variant>
        <vt:i4>62</vt:i4>
      </vt:variant>
      <vt:variant>
        <vt:i4>0</vt:i4>
      </vt:variant>
      <vt:variant>
        <vt:i4>5</vt:i4>
      </vt:variant>
      <vt:variant>
        <vt:lpwstr/>
      </vt:variant>
      <vt:variant>
        <vt:lpwstr>_Toc417636942</vt:lpwstr>
      </vt:variant>
      <vt:variant>
        <vt:i4>1179705</vt:i4>
      </vt:variant>
      <vt:variant>
        <vt:i4>56</vt:i4>
      </vt:variant>
      <vt:variant>
        <vt:i4>0</vt:i4>
      </vt:variant>
      <vt:variant>
        <vt:i4>5</vt:i4>
      </vt:variant>
      <vt:variant>
        <vt:lpwstr/>
      </vt:variant>
      <vt:variant>
        <vt:lpwstr>_Toc417636941</vt:lpwstr>
      </vt:variant>
      <vt:variant>
        <vt:i4>1179705</vt:i4>
      </vt:variant>
      <vt:variant>
        <vt:i4>50</vt:i4>
      </vt:variant>
      <vt:variant>
        <vt:i4>0</vt:i4>
      </vt:variant>
      <vt:variant>
        <vt:i4>5</vt:i4>
      </vt:variant>
      <vt:variant>
        <vt:lpwstr/>
      </vt:variant>
      <vt:variant>
        <vt:lpwstr>_Toc417636940</vt:lpwstr>
      </vt:variant>
      <vt:variant>
        <vt:i4>1376313</vt:i4>
      </vt:variant>
      <vt:variant>
        <vt:i4>44</vt:i4>
      </vt:variant>
      <vt:variant>
        <vt:i4>0</vt:i4>
      </vt:variant>
      <vt:variant>
        <vt:i4>5</vt:i4>
      </vt:variant>
      <vt:variant>
        <vt:lpwstr/>
      </vt:variant>
      <vt:variant>
        <vt:lpwstr>_Toc417636939</vt:lpwstr>
      </vt:variant>
      <vt:variant>
        <vt:i4>1376313</vt:i4>
      </vt:variant>
      <vt:variant>
        <vt:i4>38</vt:i4>
      </vt:variant>
      <vt:variant>
        <vt:i4>0</vt:i4>
      </vt:variant>
      <vt:variant>
        <vt:i4>5</vt:i4>
      </vt:variant>
      <vt:variant>
        <vt:lpwstr/>
      </vt:variant>
      <vt:variant>
        <vt:lpwstr>_Toc417636938</vt:lpwstr>
      </vt:variant>
      <vt:variant>
        <vt:i4>1376313</vt:i4>
      </vt:variant>
      <vt:variant>
        <vt:i4>32</vt:i4>
      </vt:variant>
      <vt:variant>
        <vt:i4>0</vt:i4>
      </vt:variant>
      <vt:variant>
        <vt:i4>5</vt:i4>
      </vt:variant>
      <vt:variant>
        <vt:lpwstr/>
      </vt:variant>
      <vt:variant>
        <vt:lpwstr>_Toc417636937</vt:lpwstr>
      </vt:variant>
      <vt:variant>
        <vt:i4>1376313</vt:i4>
      </vt:variant>
      <vt:variant>
        <vt:i4>26</vt:i4>
      </vt:variant>
      <vt:variant>
        <vt:i4>0</vt:i4>
      </vt:variant>
      <vt:variant>
        <vt:i4>5</vt:i4>
      </vt:variant>
      <vt:variant>
        <vt:lpwstr/>
      </vt:variant>
      <vt:variant>
        <vt:lpwstr>_Toc417636936</vt:lpwstr>
      </vt:variant>
      <vt:variant>
        <vt:i4>1376313</vt:i4>
      </vt:variant>
      <vt:variant>
        <vt:i4>20</vt:i4>
      </vt:variant>
      <vt:variant>
        <vt:i4>0</vt:i4>
      </vt:variant>
      <vt:variant>
        <vt:i4>5</vt:i4>
      </vt:variant>
      <vt:variant>
        <vt:lpwstr/>
      </vt:variant>
      <vt:variant>
        <vt:lpwstr>_Toc417636935</vt:lpwstr>
      </vt:variant>
      <vt:variant>
        <vt:i4>1376313</vt:i4>
      </vt:variant>
      <vt:variant>
        <vt:i4>14</vt:i4>
      </vt:variant>
      <vt:variant>
        <vt:i4>0</vt:i4>
      </vt:variant>
      <vt:variant>
        <vt:i4>5</vt:i4>
      </vt:variant>
      <vt:variant>
        <vt:lpwstr/>
      </vt:variant>
      <vt:variant>
        <vt:lpwstr>_Toc417636934</vt:lpwstr>
      </vt:variant>
      <vt:variant>
        <vt:i4>1376313</vt:i4>
      </vt:variant>
      <vt:variant>
        <vt:i4>8</vt:i4>
      </vt:variant>
      <vt:variant>
        <vt:i4>0</vt:i4>
      </vt:variant>
      <vt:variant>
        <vt:i4>5</vt:i4>
      </vt:variant>
      <vt:variant>
        <vt:lpwstr/>
      </vt:variant>
      <vt:variant>
        <vt:lpwstr>_Toc417636933</vt:lpwstr>
      </vt:variant>
      <vt:variant>
        <vt:i4>70320171</vt:i4>
      </vt:variant>
      <vt:variant>
        <vt:i4>0</vt:i4>
      </vt:variant>
      <vt:variant>
        <vt:i4>0</vt:i4>
      </vt:variant>
      <vt:variant>
        <vt:i4>5</vt:i4>
      </vt:variant>
      <vt:variant>
        <vt:lpwstr>http://и-консалтинг.рф/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НАПФ</dc:title>
  <dc:subject>НАПФ</dc:subject>
  <dc:creator>НАПФ</dc:creator>
  <cp:keywords>НАПФ</cp:keywords>
  <cp:lastModifiedBy>Львова Александра Сергеевна</cp:lastModifiedBy>
  <cp:revision>45</cp:revision>
  <cp:lastPrinted>2026-09-11T07:46:00Z</cp:lastPrinted>
  <dcterms:created xsi:type="dcterms:W3CDTF">2026-09-02T09:25:00Z</dcterms:created>
  <dcterms:modified xsi:type="dcterms:W3CDTF">2026-09-11T07:47:00Z</dcterms:modified>
  <cp:category>НАПФ</cp:category>
  <cp:contentStatus>И-Консалтинг</cp:contentStatus>
</cp:coreProperties>
</file>